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Bdr>
          <w:top w:space="0" w:sz="0" w:val="nil"/>
          <w:left w:space="0" w:sz="0" w:val="nil"/>
          <w:bottom w:space="0" w:sz="0" w:val="nil"/>
          <w:right w:space="0" w:sz="0" w:val="nil"/>
          <w:between w:space="0" w:sz="0" w:val="nil"/>
        </w:pBdr>
        <w:shd w:fill="auto" w:val="clear"/>
        <w:rPr/>
      </w:pPr>
      <w:r w:rsidDel="00000000" w:rsidR="00000000" w:rsidRPr="00000000">
        <w:rPr>
          <w:rFonts w:ascii="Arial Unicode MS" w:cs="Arial Unicode MS" w:eastAsia="Arial Unicode MS" w:hAnsi="Arial Unicode MS"/>
          <w:rtl w:val="0"/>
        </w:rPr>
        <w:t xml:space="preserve">中华人民共和国商标法核心要素深度梳理</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after="300" w:line="300" w:lineRule="auto"/>
        <w:rPr>
          <w:rFonts w:ascii="Arial" w:cs="Arial" w:eastAsia="Arial" w:hAnsi="Arial"/>
        </w:rPr>
      </w:pPr>
      <w:r w:rsidDel="00000000" w:rsidR="00000000" w:rsidRPr="00000000">
        <w:rPr>
          <w:rFonts w:ascii="Arial Unicode MS" w:cs="Arial Unicode MS" w:eastAsia="Arial Unicode MS" w:hAnsi="Arial Unicode MS"/>
          <w:rtl w:val="0"/>
        </w:rPr>
        <w:t xml:space="preserve">本文档对《中华人民共和国商标法》的核心条款、业务流程、法律风险及维权救济进行了系统性的重构与可视化表格梳理，旨在为企业知识产权管理及法律合规提供清晰、高容量的深度参考。</w:t>
      </w:r>
    </w:p>
    <w:p w:rsidR="00000000" w:rsidDel="00000000" w:rsidP="00000000" w:rsidRDefault="00000000" w:rsidRPr="00000000" w14:paraId="00000003">
      <w:pPr>
        <w:pStyle w:val="Heading2"/>
        <w:pBdr>
          <w:top w:space="0" w:sz="0" w:val="nil"/>
          <w:left w:space="0" w:sz="0" w:val="nil"/>
          <w:bottom w:space="0" w:sz="0" w:val="nil"/>
          <w:right w:space="0" w:sz="0" w:val="nil"/>
          <w:between w:space="0" w:sz="0" w:val="nil"/>
        </w:pBdr>
        <w:shd w:fill="auto" w:val="clear"/>
        <w:spacing w:before="0" w:lineRule="auto"/>
        <w:rPr>
          <w:rFonts w:ascii="Arial" w:cs="Arial" w:eastAsia="Arial" w:hAnsi="Arial"/>
          <w:color w:val="1a73e8"/>
        </w:rPr>
      </w:pPr>
      <w:r w:rsidDel="00000000" w:rsidR="00000000" w:rsidRPr="00000000">
        <w:rPr>
          <w:rFonts w:ascii="Arial Unicode MS" w:cs="Arial Unicode MS" w:eastAsia="Arial Unicode MS" w:hAnsi="Arial Unicode MS"/>
          <w:color w:val="1a73e8"/>
          <w:rtl w:val="0"/>
        </w:rPr>
        <w:t xml:space="preserve">一、 商标构成要素与准入边界（核心法条：第8、10、11、13条）</w:t>
      </w:r>
    </w:p>
    <w:tbl>
      <w:tblPr>
        <w:tblStyle w:val="Table1"/>
        <w:tblW w:w="9360.0" w:type="dxa"/>
        <w:jc w:val="left"/>
        <w:tblBorders>
          <w:top w:color="dddddd" w:space="0" w:sz="6" w:val="single"/>
          <w:left w:color="dddddd" w:space="0" w:sz="6" w:val="single"/>
          <w:bottom w:color="dddddd" w:space="0" w:sz="6" w:val="single"/>
          <w:right w:color="dddddd" w:space="0" w:sz="6" w:val="single"/>
          <w:insideH w:color="dddddd" w:space="0" w:sz="6" w:val="single"/>
          <w:insideV w:color="dddddd" w:space="0" w:sz="6"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1"/>
        </w:trPr>
        <w:tc>
          <w:tcPr>
            <w:tcBorders>
              <w:top w:color="dddddd" w:space="0" w:sz="6" w:val="single"/>
              <w:left w:color="dddddd" w:space="0" w:sz="6" w:val="single"/>
              <w:bottom w:color="dddddd" w:space="0" w:sz="6" w:val="single"/>
              <w:right w:color="dddddd" w:space="0" w:sz="6" w:val="single"/>
            </w:tcBorders>
            <w:shd w:fill="1a73e8" w:val="clear"/>
            <w:tcMar>
              <w:top w:w="150.0" w:type="dxa"/>
              <w:left w:w="150.0" w:type="dxa"/>
              <w:bottom w:w="150.0" w:type="dxa"/>
              <w:right w:w="150.0" w:type="dxa"/>
            </w:tcMar>
            <w:vAlign w:val="top"/>
          </w:tcPr>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after="150" w:before="150" w:line="300" w:lineRule="auto"/>
              <w:rPr>
                <w:rFonts w:ascii="Arial" w:cs="Arial" w:eastAsia="Arial" w:hAnsi="Arial"/>
                <w:b w:val="1"/>
                <w:bCs w:val="1"/>
                <w:color w:val="ffffff"/>
                <w:shd w:fill="auto" w:val="clear"/>
              </w:rPr>
            </w:pPr>
            <w:r w:rsidDel="00000000" w:rsidR="00000000" w:rsidRPr="00000000">
              <w:rPr>
                <w:rFonts w:ascii="Arial Unicode MS" w:cs="Arial Unicode MS" w:eastAsia="Arial Unicode MS" w:hAnsi="Arial Unicode MS"/>
                <w:b w:val="1"/>
                <w:bCs w:val="1"/>
                <w:color w:val="ffffff"/>
                <w:shd w:fill="auto" w:val="clear"/>
                <w:rtl w:val="0"/>
              </w:rPr>
              <w:t xml:space="preserve">核心维度</w:t>
            </w:r>
          </w:p>
        </w:tc>
        <w:tc>
          <w:tcPr>
            <w:tcBorders>
              <w:top w:color="dddddd" w:space="0" w:sz="6" w:val="single"/>
              <w:left w:color="dddddd" w:space="0" w:sz="6" w:val="single"/>
              <w:bottom w:color="dddddd" w:space="0" w:sz="6" w:val="single"/>
              <w:right w:color="dddddd" w:space="0" w:sz="6" w:val="single"/>
            </w:tcBorders>
            <w:shd w:fill="1a73e8" w:val="clear"/>
            <w:tcMar>
              <w:top w:w="150.0" w:type="dxa"/>
              <w:left w:w="150.0" w:type="dxa"/>
              <w:bottom w:w="150.0" w:type="dxa"/>
              <w:right w:w="150.0" w:type="dxa"/>
            </w:tcMar>
            <w:vAlign w:val="top"/>
          </w:tcPr>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150" w:before="150" w:line="300" w:lineRule="auto"/>
              <w:rPr>
                <w:rFonts w:ascii="Arial" w:cs="Arial" w:eastAsia="Arial" w:hAnsi="Arial"/>
                <w:b w:val="1"/>
                <w:bCs w:val="1"/>
                <w:color w:val="ffffff"/>
                <w:shd w:fill="auto" w:val="clear"/>
              </w:rPr>
            </w:pPr>
            <w:r w:rsidDel="00000000" w:rsidR="00000000" w:rsidRPr="00000000">
              <w:rPr>
                <w:rFonts w:ascii="Arial Unicode MS" w:cs="Arial Unicode MS" w:eastAsia="Arial Unicode MS" w:hAnsi="Arial Unicode MS"/>
                <w:b w:val="1"/>
                <w:bCs w:val="1"/>
                <w:color w:val="ffffff"/>
                <w:shd w:fill="auto" w:val="clear"/>
                <w:rtl w:val="0"/>
              </w:rPr>
              <w:t xml:space="preserve">法律规定与具体要求</w:t>
            </w:r>
          </w:p>
        </w:tc>
        <w:tc>
          <w:tcPr>
            <w:tcBorders>
              <w:top w:color="dddddd" w:space="0" w:sz="6" w:val="single"/>
              <w:left w:color="dddddd" w:space="0" w:sz="6" w:val="single"/>
              <w:bottom w:color="dddddd" w:space="0" w:sz="6" w:val="single"/>
              <w:right w:color="dddddd" w:space="0" w:sz="6" w:val="single"/>
            </w:tcBorders>
            <w:shd w:fill="1a73e8" w:val="clear"/>
            <w:tcMar>
              <w:top w:w="150.0" w:type="dxa"/>
              <w:left w:w="150.0" w:type="dxa"/>
              <w:bottom w:w="150.0" w:type="dxa"/>
              <w:right w:w="150.0" w:type="dxa"/>
            </w:tcMar>
            <w:vAlign w:val="top"/>
          </w:tcPr>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after="150" w:before="150" w:line="300" w:lineRule="auto"/>
              <w:rPr>
                <w:rFonts w:ascii="Arial" w:cs="Arial" w:eastAsia="Arial" w:hAnsi="Arial"/>
                <w:b w:val="1"/>
                <w:bCs w:val="1"/>
                <w:color w:val="ffffff"/>
                <w:shd w:fill="auto" w:val="clear"/>
              </w:rPr>
            </w:pPr>
            <w:r w:rsidDel="00000000" w:rsidR="00000000" w:rsidRPr="00000000">
              <w:rPr>
                <w:rFonts w:ascii="Arial Unicode MS" w:cs="Arial Unicode MS" w:eastAsia="Arial Unicode MS" w:hAnsi="Arial Unicode MS"/>
                <w:b w:val="1"/>
                <w:bCs w:val="1"/>
                <w:color w:val="ffffff"/>
                <w:shd w:fill="auto" w:val="clear"/>
                <w:rtl w:val="0"/>
              </w:rPr>
              <w:t xml:space="preserve">典型示例与合规要点</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 </w:t>
            </w:r>
          </w:p>
        </w:tc>
      </w:tr>
      <w:tr>
        <w:trPr>
          <w:cantSplit w:val="0"/>
          <w:tblHeader w:val="0"/>
        </w:trPr>
        <w:tc>
          <w:tcPr>
            <w:tcBorders>
              <w:top w:color="dddddd" w:space="0" w:sz="6" w:val="single"/>
              <w:left w:color="dddddd" w:space="0" w:sz="6" w:val="single"/>
              <w:bottom w:color="dddddd" w:space="0" w:sz="6" w:val="single"/>
              <w:right w:color="dddddd"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150" w:before="150" w:line="300" w:lineRule="auto"/>
              <w:rPr>
                <w:rFonts w:ascii="Arial" w:cs="Arial" w:eastAsia="Arial" w:hAnsi="Arial"/>
                <w:b w:val="1"/>
                <w:bCs w:val="1"/>
              </w:rPr>
            </w:pPr>
            <w:r w:rsidDel="00000000" w:rsidR="00000000" w:rsidRPr="00000000">
              <w:rPr>
                <w:rFonts w:ascii="Arial Unicode MS" w:cs="Arial Unicode MS" w:eastAsia="Arial Unicode MS" w:hAnsi="Arial Unicode MS"/>
                <w:b w:val="1"/>
                <w:bCs w:val="1"/>
                <w:rtl w:val="0"/>
              </w:rPr>
              <w:t xml:space="preserve">合法构成要素</w:t>
            </w:r>
          </w:p>
        </w:tc>
        <w:tc>
          <w:tcPr>
            <w:tcBorders>
              <w:top w:color="dddddd" w:space="0" w:sz="6" w:val="single"/>
              <w:left w:color="dddddd" w:space="0" w:sz="6" w:val="single"/>
              <w:bottom w:color="dddddd" w:space="0" w:sz="6" w:val="single"/>
              <w:right w:color="dddddd"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150" w:before="150" w:line="300" w:lineRule="auto"/>
              <w:rPr>
                <w:rFonts w:ascii="Arial" w:cs="Arial" w:eastAsia="Arial" w:hAnsi="Arial"/>
              </w:rPr>
            </w:pPr>
            <w:r w:rsidDel="00000000" w:rsidR="00000000" w:rsidRPr="00000000">
              <w:rPr>
                <w:rFonts w:ascii="Arial Unicode MS" w:cs="Arial Unicode MS" w:eastAsia="Arial Unicode MS" w:hAnsi="Arial Unicode MS"/>
                <w:rtl w:val="0"/>
              </w:rPr>
              <w:t xml:space="preserve">任何能够将自然人、法人或者其他组织的商品与他人的商品区别开的标志，包括文字、图形、字母、数字、三维标志、颜色组合和声音等，以及上述要素的组合。</w:t>
            </w:r>
          </w:p>
        </w:tc>
        <w:tc>
          <w:tcPr>
            <w:tcBorders>
              <w:top w:color="dddddd" w:space="0" w:sz="6" w:val="single"/>
              <w:left w:color="dddddd" w:space="0" w:sz="6" w:val="single"/>
              <w:bottom w:color="dddddd" w:space="0" w:sz="6" w:val="single"/>
              <w:right w:color="dddddd"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150" w:before="150" w:line="300" w:lineRule="auto"/>
              <w:rPr>
                <w:rFonts w:ascii="Arial" w:cs="Arial" w:eastAsia="Arial" w:hAnsi="Arial"/>
              </w:rPr>
            </w:pPr>
            <w:r w:rsidDel="00000000" w:rsidR="00000000" w:rsidRPr="00000000">
              <w:rPr>
                <w:rFonts w:ascii="Arial Unicode MS" w:cs="Arial Unicode MS" w:eastAsia="Arial Unicode MS" w:hAnsi="Arial Unicode MS"/>
                <w:rtl w:val="0"/>
              </w:rPr>
              <w:t xml:space="preserve">必须具备“显著特征”，便于识别。近年来声音商标（如特定提示音）已纳入保护。</w:t>
            </w:r>
          </w:p>
        </w:tc>
      </w:tr>
      <w:tr>
        <w:trPr>
          <w:cantSplit w:val="0"/>
          <w:tblHeader w:val="0"/>
        </w:trPr>
        <w:tc>
          <w:tcPr>
            <w:tcBorders>
              <w:top w:color="dddddd" w:space="0" w:sz="6" w:val="single"/>
              <w:left w:color="dddddd" w:space="0" w:sz="6" w:val="single"/>
              <w:bottom w:color="dddddd" w:space="0" w:sz="6" w:val="single"/>
              <w:right w:color="dddddd" w:space="0" w:sz="6" w:val="single"/>
            </w:tcBorders>
            <w:shd w:fill="f8f9fa" w:val="clear"/>
            <w:tcMar>
              <w:top w:w="150.0" w:type="dxa"/>
              <w:left w:w="150.0" w:type="dxa"/>
              <w:bottom w:w="150.0" w:type="dxa"/>
              <w:right w:w="150.0" w:type="dxa"/>
            </w:tcMar>
            <w:vAlign w:val="top"/>
          </w:tcPr>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150" w:before="150" w:line="300" w:lineRule="auto"/>
              <w:rPr>
                <w:rFonts w:ascii="Arial" w:cs="Arial" w:eastAsia="Arial" w:hAnsi="Arial"/>
                <w:b w:val="1"/>
                <w:bCs w:val="1"/>
                <w:shd w:fill="auto" w:val="clear"/>
              </w:rPr>
            </w:pPr>
            <w:r w:rsidDel="00000000" w:rsidR="00000000" w:rsidRPr="00000000">
              <w:rPr>
                <w:rFonts w:ascii="Arial Unicode MS" w:cs="Arial Unicode MS" w:eastAsia="Arial Unicode MS" w:hAnsi="Arial Unicode MS"/>
                <w:b w:val="1"/>
                <w:bCs w:val="1"/>
                <w:shd w:fill="auto" w:val="clear"/>
                <w:rtl w:val="0"/>
              </w:rPr>
              <w:t xml:space="preserve">绝对禁止条款（第10条）</w:t>
            </w:r>
          </w:p>
        </w:tc>
        <w:tc>
          <w:tcPr>
            <w:tcBorders>
              <w:top w:color="dddddd" w:space="0" w:sz="6" w:val="single"/>
              <w:left w:color="dddddd" w:space="0" w:sz="6" w:val="single"/>
              <w:bottom w:color="dddddd" w:space="0" w:sz="6" w:val="single"/>
              <w:right w:color="dddddd" w:space="0" w:sz="6" w:val="single"/>
            </w:tcBorders>
            <w:shd w:fill="f8f9fa" w:val="clear"/>
            <w:tcMar>
              <w:top w:w="150.0" w:type="dxa"/>
              <w:left w:w="150.0" w:type="dxa"/>
              <w:bottom w:w="150.0" w:type="dxa"/>
              <w:right w:w="150.0" w:type="dxa"/>
            </w:tcMar>
            <w:vAlign w:val="top"/>
          </w:tcPr>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150" w:before="150" w:line="300" w:lineRule="auto"/>
              <w:rPr>
                <w:rFonts w:ascii="Arial" w:cs="Arial" w:eastAsia="Arial" w:hAnsi="Arial"/>
                <w:shd w:fill="auto" w:val="clear"/>
              </w:rPr>
            </w:pPr>
            <w:r w:rsidDel="00000000" w:rsidR="00000000" w:rsidRPr="00000000">
              <w:rPr>
                <w:rFonts w:ascii="Arial Unicode MS" w:cs="Arial Unicode MS" w:eastAsia="Arial Unicode MS" w:hAnsi="Arial Unicode MS"/>
                <w:shd w:fill="auto" w:val="clear"/>
                <w:rtl w:val="0"/>
              </w:rPr>
              <w:t xml:space="preserve">同国家名称、国旗、国徽、军旗等相同或近似的；带有民族歧视性的；带有欺骗性，易使公众对商品质量等特点产生误认的；有害社会主义道德风尚的；县级以上行政区划地名（有例外）。</w:t>
            </w:r>
          </w:p>
        </w:tc>
        <w:tc>
          <w:tcPr>
            <w:tcBorders>
              <w:top w:color="dddddd" w:space="0" w:sz="6" w:val="single"/>
              <w:left w:color="dddddd" w:space="0" w:sz="6" w:val="single"/>
              <w:bottom w:color="dddddd" w:space="0" w:sz="6" w:val="single"/>
              <w:right w:color="dddddd" w:space="0" w:sz="6" w:val="single"/>
            </w:tcBorders>
            <w:shd w:fill="f8f9fa" w:val="clear"/>
            <w:tcMar>
              <w:top w:w="150.0" w:type="dxa"/>
              <w:left w:w="150.0" w:type="dxa"/>
              <w:bottom w:w="150.0" w:type="dxa"/>
              <w:right w:w="150.0" w:type="dxa"/>
            </w:tcMar>
            <w:vAlign w:val="top"/>
          </w:tcPr>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after="150" w:before="150" w:line="300" w:lineRule="auto"/>
              <w:rPr>
                <w:rFonts w:ascii="Arial" w:cs="Arial" w:eastAsia="Arial" w:hAnsi="Arial"/>
                <w:shd w:fill="auto" w:val="clear"/>
              </w:rPr>
            </w:pPr>
            <w:r w:rsidDel="00000000" w:rsidR="00000000" w:rsidRPr="00000000">
              <w:rPr>
                <w:rFonts w:ascii="Arial Unicode MS" w:cs="Arial Unicode MS" w:eastAsia="Arial Unicode MS" w:hAnsi="Arial Unicode MS"/>
                <w:shd w:fill="auto" w:val="clear"/>
                <w:rtl w:val="0"/>
              </w:rPr>
              <w:t xml:space="preserve">属于绝对无效事由，任何人任何时候都可以提出无效宣告，国家知识产权局亦可主动宣告无效。</w:t>
            </w:r>
          </w:p>
        </w:tc>
      </w:tr>
      <w:tr>
        <w:trPr>
          <w:cantSplit w:val="0"/>
          <w:tblHeader w:val="0"/>
        </w:trPr>
        <w:tc>
          <w:tcPr>
            <w:tcBorders>
              <w:top w:color="dddddd" w:space="0" w:sz="6" w:val="single"/>
              <w:left w:color="dddddd" w:space="0" w:sz="6" w:val="single"/>
              <w:bottom w:color="dddddd" w:space="0" w:sz="6" w:val="single"/>
              <w:right w:color="dddddd"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150" w:before="150" w:line="300" w:lineRule="auto"/>
              <w:rPr>
                <w:rFonts w:ascii="Arial" w:cs="Arial" w:eastAsia="Arial" w:hAnsi="Arial"/>
                <w:b w:val="1"/>
                <w:bCs w:val="1"/>
              </w:rPr>
            </w:pPr>
            <w:r w:rsidDel="00000000" w:rsidR="00000000" w:rsidRPr="00000000">
              <w:rPr>
                <w:rFonts w:ascii="Arial Unicode MS" w:cs="Arial Unicode MS" w:eastAsia="Arial Unicode MS" w:hAnsi="Arial Unicode MS"/>
                <w:b w:val="1"/>
                <w:bCs w:val="1"/>
                <w:rtl w:val="0"/>
              </w:rPr>
              <w:t xml:space="preserve">缺乏显著性条款（第11条）</w:t>
            </w:r>
          </w:p>
        </w:tc>
        <w:tc>
          <w:tcPr>
            <w:tcBorders>
              <w:top w:color="dddddd" w:space="0" w:sz="6" w:val="single"/>
              <w:left w:color="dddddd" w:space="0" w:sz="6" w:val="single"/>
              <w:bottom w:color="dddddd" w:space="0" w:sz="6" w:val="single"/>
              <w:right w:color="dddddd"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150" w:before="150" w:line="300" w:lineRule="auto"/>
              <w:rPr>
                <w:rFonts w:ascii="Arial" w:cs="Arial" w:eastAsia="Arial" w:hAnsi="Arial"/>
              </w:rPr>
            </w:pPr>
            <w:r w:rsidDel="00000000" w:rsidR="00000000" w:rsidRPr="00000000">
              <w:rPr>
                <w:rFonts w:ascii="Arial Unicode MS" w:cs="Arial Unicode MS" w:eastAsia="Arial Unicode MS" w:hAnsi="Arial Unicode MS"/>
                <w:rtl w:val="0"/>
              </w:rPr>
              <w:t xml:space="preserve">仅有本商品的通用名称、图形、型号的；仅直接表示商品的质量、主要原料、功能、用途、重量、数量及其他特点的；其他缺乏显著特征的。</w:t>
            </w:r>
          </w:p>
        </w:tc>
        <w:tc>
          <w:tcPr>
            <w:tcBorders>
              <w:top w:color="dddddd" w:space="0" w:sz="6" w:val="single"/>
              <w:left w:color="dddddd" w:space="0" w:sz="6" w:val="single"/>
              <w:bottom w:color="dddddd" w:space="0" w:sz="6" w:val="single"/>
              <w:right w:color="dddddd"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150" w:before="150" w:line="300" w:lineRule="auto"/>
              <w:rPr>
                <w:rFonts w:ascii="Arial" w:cs="Arial" w:eastAsia="Arial" w:hAnsi="Arial"/>
              </w:rPr>
            </w:pPr>
            <w:r w:rsidDel="00000000" w:rsidR="00000000" w:rsidRPr="00000000">
              <w:rPr>
                <w:rFonts w:ascii="Arial Unicode MS" w:cs="Arial Unicode MS" w:eastAsia="Arial Unicode MS" w:hAnsi="Arial Unicode MS"/>
                <w:rtl w:val="0"/>
              </w:rPr>
              <w:t xml:space="preserve">如在水果商品上注册“苹果”文字（通用名称）。但通过长期使用取得显著特征并便于识别的，可以作为商标注册（通过使用获得显著性）。</w:t>
            </w:r>
          </w:p>
        </w:tc>
      </w:tr>
      <w:tr>
        <w:trPr>
          <w:cantSplit w:val="0"/>
          <w:tblHeader w:val="0"/>
        </w:trPr>
        <w:tc>
          <w:tcPr>
            <w:tcBorders>
              <w:top w:color="dddddd" w:space="0" w:sz="6" w:val="single"/>
              <w:left w:color="dddddd" w:space="0" w:sz="6" w:val="single"/>
              <w:bottom w:color="dddddd" w:space="0" w:sz="6" w:val="single"/>
              <w:right w:color="dddddd" w:space="0" w:sz="6" w:val="single"/>
            </w:tcBorders>
            <w:shd w:fill="f8f9fa" w:val="clear"/>
            <w:tcMar>
              <w:top w:w="150.0" w:type="dxa"/>
              <w:left w:w="150.0" w:type="dxa"/>
              <w:bottom w:w="150.0" w:type="dxa"/>
              <w:right w:w="150.0" w:type="dxa"/>
            </w:tcMar>
            <w:vAlign w:val="top"/>
          </w:tcPr>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150" w:before="150" w:line="300" w:lineRule="auto"/>
              <w:rPr>
                <w:rFonts w:ascii="Arial" w:cs="Arial" w:eastAsia="Arial" w:hAnsi="Arial"/>
                <w:b w:val="1"/>
                <w:bCs w:val="1"/>
                <w:shd w:fill="auto" w:val="clear"/>
              </w:rPr>
            </w:pPr>
            <w:r w:rsidDel="00000000" w:rsidR="00000000" w:rsidRPr="00000000">
              <w:rPr>
                <w:rFonts w:ascii="Arial Unicode MS" w:cs="Arial Unicode MS" w:eastAsia="Arial Unicode MS" w:hAnsi="Arial Unicode MS"/>
                <w:b w:val="1"/>
                <w:bCs w:val="1"/>
                <w:shd w:fill="auto" w:val="clear"/>
                <w:rtl w:val="0"/>
              </w:rPr>
              <w:t xml:space="preserve">驰名商标跨类保护（第13条）</w:t>
            </w:r>
          </w:p>
        </w:tc>
        <w:tc>
          <w:tcPr>
            <w:tcBorders>
              <w:top w:color="dddddd" w:space="0" w:sz="6" w:val="single"/>
              <w:left w:color="dddddd" w:space="0" w:sz="6" w:val="single"/>
              <w:bottom w:color="dddddd" w:space="0" w:sz="6" w:val="single"/>
              <w:right w:color="dddddd" w:space="0" w:sz="6" w:val="single"/>
            </w:tcBorders>
            <w:shd w:fill="f8f9fa" w:val="clear"/>
            <w:tcMar>
              <w:top w:w="150.0" w:type="dxa"/>
              <w:left w:w="150.0" w:type="dxa"/>
              <w:bottom w:w="150.0" w:type="dxa"/>
              <w:right w:w="150.0" w:type="dxa"/>
            </w:tcMar>
            <w:vAlign w:val="top"/>
          </w:tcPr>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150" w:before="150" w:line="300" w:lineRule="auto"/>
              <w:rPr>
                <w:rFonts w:ascii="Arial" w:cs="Arial" w:eastAsia="Arial" w:hAnsi="Arial"/>
                <w:shd w:fill="auto" w:val="clear"/>
              </w:rPr>
            </w:pPr>
            <w:r w:rsidDel="00000000" w:rsidR="00000000" w:rsidRPr="00000000">
              <w:rPr>
                <w:rFonts w:ascii="Arial Unicode MS" w:cs="Arial Unicode MS" w:eastAsia="Arial Unicode MS" w:hAnsi="Arial Unicode MS"/>
                <w:shd w:fill="auto" w:val="clear"/>
                <w:rtl w:val="0"/>
              </w:rPr>
              <w:t xml:space="preserve">为相关公众所熟知的商标，持有人认为其权利受到侵害时，可以依照本法请求驰名商标保护。未注册的在相同类似商品上禁止使用；已注册的，针对不相同或不相类似商品恶意误导、致使驰名商标注册人利益可能受到损害的，禁止注册和使用。</w:t>
            </w:r>
          </w:p>
        </w:tc>
        <w:tc>
          <w:tcPr>
            <w:tcBorders>
              <w:top w:color="dddddd" w:space="0" w:sz="6" w:val="single"/>
              <w:left w:color="dddddd" w:space="0" w:sz="6" w:val="single"/>
              <w:bottom w:color="dddddd" w:space="0" w:sz="6" w:val="single"/>
              <w:right w:color="dddddd" w:space="0" w:sz="6" w:val="single"/>
            </w:tcBorders>
            <w:shd w:fill="f8f9fa" w:val="clear"/>
            <w:tcMar>
              <w:top w:w="150.0" w:type="dxa"/>
              <w:left w:w="150.0" w:type="dxa"/>
              <w:bottom w:w="150.0" w:type="dxa"/>
              <w:right w:w="150.0" w:type="dxa"/>
            </w:tcMar>
            <w:vAlign w:val="top"/>
          </w:tcPr>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after="150" w:before="150" w:line="300" w:lineRule="auto"/>
              <w:rPr>
                <w:rFonts w:ascii="Arial" w:cs="Arial" w:eastAsia="Arial" w:hAnsi="Arial"/>
                <w:shd w:fill="auto" w:val="clear"/>
              </w:rPr>
            </w:pPr>
            <w:r w:rsidDel="00000000" w:rsidR="00000000" w:rsidRPr="00000000">
              <w:rPr>
                <w:rFonts w:ascii="Arial Unicode MS" w:cs="Arial Unicode MS" w:eastAsia="Arial Unicode MS" w:hAnsi="Arial Unicode MS"/>
                <w:shd w:fill="auto" w:val="clear"/>
                <w:rtl w:val="0"/>
              </w:rPr>
              <w:t xml:space="preserve">实行“个案认定、被动保护”原则。严禁在商品包装、广告宣传中炒作“驰名商标”字样。</w:t>
            </w:r>
          </w:p>
        </w:tc>
      </w:tr>
    </w:tbl>
    <w:p w:rsidR="00000000" w:rsidDel="00000000" w:rsidP="00000000" w:rsidRDefault="00000000" w:rsidRPr="00000000" w14:paraId="00000014">
      <w:pPr>
        <w:pStyle w:val="Heading2"/>
        <w:pBdr>
          <w:top w:space="0" w:sz="0" w:val="nil"/>
          <w:left w:space="0" w:sz="0" w:val="nil"/>
          <w:bottom w:space="0" w:sz="0" w:val="nil"/>
          <w:right w:space="0" w:sz="0" w:val="nil"/>
          <w:between w:space="0" w:sz="0" w:val="nil"/>
        </w:pBdr>
        <w:shd w:fill="auto" w:val="clear"/>
        <w:spacing w:before="300" w:lineRule="auto"/>
        <w:rPr>
          <w:rFonts w:ascii="Arial" w:cs="Arial" w:eastAsia="Arial" w:hAnsi="Arial"/>
          <w:color w:val="34a853"/>
        </w:rPr>
      </w:pPr>
      <w:r w:rsidDel="00000000" w:rsidR="00000000" w:rsidRPr="00000000">
        <w:rPr>
          <w:rFonts w:ascii="Arial Unicode MS" w:cs="Arial Unicode MS" w:eastAsia="Arial Unicode MS" w:hAnsi="Arial Unicode MS"/>
          <w:color w:val="34a853"/>
          <w:rtl w:val="0"/>
        </w:rPr>
        <w:t xml:space="preserve">二、 商标注册审查、异议与确权流程（核心法条：第22-36条）</w:t>
      </w:r>
    </w:p>
    <w:tbl>
      <w:tblPr>
        <w:tblStyle w:val="Table2"/>
        <w:tblW w:w="9360.0" w:type="dxa"/>
        <w:jc w:val="left"/>
        <w:tblBorders>
          <w:top w:color="dddddd" w:space="0" w:sz="6" w:val="single"/>
          <w:left w:color="dddddd" w:space="0" w:sz="6" w:val="single"/>
          <w:bottom w:color="dddddd" w:space="0" w:sz="6" w:val="single"/>
          <w:right w:color="dddddd" w:space="0" w:sz="6" w:val="single"/>
          <w:insideH w:color="dddddd" w:space="0" w:sz="6" w:val="single"/>
          <w:insideV w:color="dddddd" w:space="0" w:sz="6"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1"/>
        </w:trPr>
        <w:tc>
          <w:tcPr>
            <w:tcBorders>
              <w:top w:color="dddddd" w:space="0" w:sz="6" w:val="single"/>
              <w:left w:color="dddddd" w:space="0" w:sz="6" w:val="single"/>
              <w:bottom w:color="dddddd" w:space="0" w:sz="6" w:val="single"/>
              <w:right w:color="dddddd" w:space="0" w:sz="6" w:val="single"/>
            </w:tcBorders>
            <w:shd w:fill="34a853" w:val="clear"/>
            <w:tcMar>
              <w:top w:w="150.0" w:type="dxa"/>
              <w:left w:w="150.0" w:type="dxa"/>
              <w:bottom w:w="150.0" w:type="dxa"/>
              <w:right w:w="150.0" w:type="dxa"/>
            </w:tcMar>
            <w:vAlign w:val="top"/>
          </w:tcPr>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after="150" w:before="150" w:line="300" w:lineRule="auto"/>
              <w:rPr>
                <w:rFonts w:ascii="Arial" w:cs="Arial" w:eastAsia="Arial" w:hAnsi="Arial"/>
                <w:b w:val="1"/>
                <w:bCs w:val="1"/>
                <w:color w:val="ffffff"/>
                <w:shd w:fill="auto" w:val="clear"/>
              </w:rPr>
            </w:pPr>
            <w:r w:rsidDel="00000000" w:rsidR="00000000" w:rsidRPr="00000000">
              <w:rPr>
                <w:rFonts w:ascii="Arial Unicode MS" w:cs="Arial Unicode MS" w:eastAsia="Arial Unicode MS" w:hAnsi="Arial Unicode MS"/>
                <w:b w:val="1"/>
                <w:bCs w:val="1"/>
                <w:color w:val="ffffff"/>
                <w:shd w:fill="auto" w:val="clear"/>
                <w:rtl w:val="0"/>
              </w:rPr>
              <w:t xml:space="preserve">流程阶段</w:t>
            </w:r>
          </w:p>
        </w:tc>
        <w:tc>
          <w:tcPr>
            <w:tcBorders>
              <w:top w:color="dddddd" w:space="0" w:sz="6" w:val="single"/>
              <w:left w:color="dddddd" w:space="0" w:sz="6" w:val="single"/>
              <w:bottom w:color="dddddd" w:space="0" w:sz="6" w:val="single"/>
              <w:right w:color="dddddd" w:space="0" w:sz="6" w:val="single"/>
            </w:tcBorders>
            <w:shd w:fill="34a853" w:val="clear"/>
            <w:tcMar>
              <w:top w:w="150.0" w:type="dxa"/>
              <w:left w:w="150.0" w:type="dxa"/>
              <w:bottom w:w="150.0" w:type="dxa"/>
              <w:right w:w="150.0" w:type="dxa"/>
            </w:tcMar>
            <w:vAlign w:val="top"/>
          </w:tcPr>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after="150" w:before="150" w:line="300" w:lineRule="auto"/>
              <w:rPr>
                <w:rFonts w:ascii="Arial" w:cs="Arial" w:eastAsia="Arial" w:hAnsi="Arial"/>
                <w:b w:val="1"/>
                <w:bCs w:val="1"/>
                <w:color w:val="ffffff"/>
                <w:shd w:fill="auto" w:val="clear"/>
              </w:rPr>
            </w:pPr>
            <w:r w:rsidDel="00000000" w:rsidR="00000000" w:rsidRPr="00000000">
              <w:rPr>
                <w:rFonts w:ascii="Arial Unicode MS" w:cs="Arial Unicode MS" w:eastAsia="Arial Unicode MS" w:hAnsi="Arial Unicode MS"/>
                <w:b w:val="1"/>
                <w:bCs w:val="1"/>
                <w:color w:val="ffffff"/>
                <w:shd w:fill="auto" w:val="clear"/>
                <w:rtl w:val="0"/>
              </w:rPr>
              <w:t xml:space="preserve">法定限时 / 核心规则</w:t>
            </w:r>
          </w:p>
        </w:tc>
        <w:tc>
          <w:tcPr>
            <w:tcBorders>
              <w:top w:color="dddddd" w:space="0" w:sz="6" w:val="single"/>
              <w:left w:color="dddddd" w:space="0" w:sz="6" w:val="single"/>
              <w:bottom w:color="dddddd" w:space="0" w:sz="6" w:val="single"/>
              <w:right w:color="dddddd" w:space="0" w:sz="6" w:val="single"/>
            </w:tcBorders>
            <w:shd w:fill="34a853" w:val="clear"/>
            <w:tcMar>
              <w:top w:w="150.0" w:type="dxa"/>
              <w:left w:w="150.0" w:type="dxa"/>
              <w:bottom w:w="150.0" w:type="dxa"/>
              <w:right w:w="150.0" w:type="dxa"/>
            </w:tcMar>
            <w:vAlign w:val="top"/>
          </w:tcPr>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after="150" w:before="150" w:line="300" w:lineRule="auto"/>
              <w:rPr>
                <w:rFonts w:ascii="Arial" w:cs="Arial" w:eastAsia="Arial" w:hAnsi="Arial"/>
                <w:b w:val="1"/>
                <w:bCs w:val="1"/>
                <w:color w:val="ffffff"/>
                <w:shd w:fill="auto" w:val="clear"/>
              </w:rPr>
            </w:pPr>
            <w:r w:rsidDel="00000000" w:rsidR="00000000" w:rsidRPr="00000000">
              <w:rPr>
                <w:rFonts w:ascii="Arial Unicode MS" w:cs="Arial Unicode MS" w:eastAsia="Arial Unicode MS" w:hAnsi="Arial Unicode MS"/>
                <w:b w:val="1"/>
                <w:bCs w:val="1"/>
                <w:color w:val="ffffff"/>
                <w:shd w:fill="auto" w:val="clear"/>
                <w:rtl w:val="0"/>
              </w:rPr>
              <w:t xml:space="preserve">程序要点与法律后果</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 </w:t>
            </w:r>
          </w:p>
        </w:tc>
      </w:tr>
      <w:tr>
        <w:trPr>
          <w:cantSplit w:val="0"/>
          <w:tblHeader w:val="0"/>
        </w:trPr>
        <w:tc>
          <w:tcPr>
            <w:tcBorders>
              <w:top w:color="dddddd" w:space="0" w:sz="6" w:val="single"/>
              <w:left w:color="dddddd" w:space="0" w:sz="6" w:val="single"/>
              <w:bottom w:color="dddddd" w:space="0" w:sz="6" w:val="single"/>
              <w:right w:color="dddddd"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after="150" w:before="150" w:line="300" w:lineRule="auto"/>
              <w:rPr>
                <w:rFonts w:ascii="Arial" w:cs="Arial" w:eastAsia="Arial" w:hAnsi="Arial"/>
                <w:b w:val="1"/>
                <w:bCs w:val="1"/>
              </w:rPr>
            </w:pPr>
            <w:r w:rsidDel="00000000" w:rsidR="00000000" w:rsidRPr="00000000">
              <w:rPr>
                <w:rFonts w:ascii="Arial Unicode MS" w:cs="Arial Unicode MS" w:eastAsia="Arial Unicode MS" w:hAnsi="Arial Unicode MS"/>
                <w:b w:val="1"/>
                <w:bCs w:val="1"/>
                <w:rtl w:val="0"/>
              </w:rPr>
              <w:t xml:space="preserve">1. 申请与分类</w:t>
            </w:r>
          </w:p>
        </w:tc>
        <w:tc>
          <w:tcPr>
            <w:tcBorders>
              <w:top w:color="dddddd" w:space="0" w:sz="6" w:val="single"/>
              <w:left w:color="dddddd" w:space="0" w:sz="6" w:val="single"/>
              <w:bottom w:color="dddddd" w:space="0" w:sz="6" w:val="single"/>
              <w:right w:color="dddddd"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after="150" w:before="150" w:line="300" w:lineRule="auto"/>
              <w:rPr>
                <w:rFonts w:ascii="Arial" w:cs="Arial" w:eastAsia="Arial" w:hAnsi="Arial"/>
              </w:rPr>
            </w:pPr>
            <w:r w:rsidDel="00000000" w:rsidR="00000000" w:rsidRPr="00000000">
              <w:rPr>
                <w:rFonts w:ascii="Arial Unicode MS" w:cs="Arial Unicode MS" w:eastAsia="Arial Unicode MS" w:hAnsi="Arial Unicode MS"/>
                <w:rtl w:val="0"/>
              </w:rPr>
              <w:t xml:space="preserve">一标多类申请制（尼斯分类）</w:t>
            </w:r>
          </w:p>
        </w:tc>
        <w:tc>
          <w:tcPr>
            <w:tcBorders>
              <w:top w:color="dddddd" w:space="0" w:sz="6" w:val="single"/>
              <w:left w:color="dddddd" w:space="0" w:sz="6" w:val="single"/>
              <w:bottom w:color="dddddd" w:space="0" w:sz="6" w:val="single"/>
              <w:right w:color="dddddd"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after="150" w:before="150" w:line="300" w:lineRule="auto"/>
              <w:rPr>
                <w:rFonts w:ascii="Arial" w:cs="Arial" w:eastAsia="Arial" w:hAnsi="Arial"/>
              </w:rPr>
            </w:pPr>
            <w:r w:rsidDel="00000000" w:rsidR="00000000" w:rsidRPr="00000000">
              <w:rPr>
                <w:rFonts w:ascii="Arial Unicode MS" w:cs="Arial Unicode MS" w:eastAsia="Arial Unicode MS" w:hAnsi="Arial Unicode MS"/>
                <w:rtl w:val="0"/>
              </w:rPr>
              <w:t xml:space="preserve">遵循“申请在先原则”。同日申请的，提供“使用在先”证明；同日使用或均未使用的，抽签决定。</w:t>
            </w:r>
          </w:p>
        </w:tc>
      </w:tr>
      <w:tr>
        <w:trPr>
          <w:cantSplit w:val="0"/>
          <w:tblHeader w:val="0"/>
        </w:trPr>
        <w:tc>
          <w:tcPr>
            <w:tcBorders>
              <w:top w:color="dddddd" w:space="0" w:sz="6" w:val="single"/>
              <w:left w:color="dddddd" w:space="0" w:sz="6" w:val="single"/>
              <w:bottom w:color="dddddd" w:space="0" w:sz="6" w:val="single"/>
              <w:right w:color="dddddd" w:space="0" w:sz="6" w:val="single"/>
            </w:tcBorders>
            <w:shd w:fill="f8f9fa" w:val="clear"/>
            <w:tcMar>
              <w:top w:w="150.0" w:type="dxa"/>
              <w:left w:w="150.0" w:type="dxa"/>
              <w:bottom w:w="150.0" w:type="dxa"/>
              <w:right w:w="150.0" w:type="dxa"/>
            </w:tcMar>
            <w:vAlign w:val="top"/>
          </w:tcPr>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150" w:before="150" w:line="300" w:lineRule="auto"/>
              <w:rPr>
                <w:rFonts w:ascii="Arial" w:cs="Arial" w:eastAsia="Arial" w:hAnsi="Arial"/>
                <w:b w:val="1"/>
                <w:bCs w:val="1"/>
                <w:shd w:fill="auto" w:val="clear"/>
              </w:rPr>
            </w:pPr>
            <w:r w:rsidDel="00000000" w:rsidR="00000000" w:rsidRPr="00000000">
              <w:rPr>
                <w:rFonts w:ascii="Arial Unicode MS" w:cs="Arial Unicode MS" w:eastAsia="Arial Unicode MS" w:hAnsi="Arial Unicode MS"/>
                <w:b w:val="1"/>
                <w:bCs w:val="1"/>
                <w:shd w:fill="auto" w:val="clear"/>
                <w:rtl w:val="0"/>
              </w:rPr>
              <w:t xml:space="preserve">2. 形式与实质审查</w:t>
            </w:r>
          </w:p>
        </w:tc>
        <w:tc>
          <w:tcPr>
            <w:tcBorders>
              <w:top w:color="dddddd" w:space="0" w:sz="6" w:val="single"/>
              <w:left w:color="dddddd" w:space="0" w:sz="6" w:val="single"/>
              <w:bottom w:color="dddddd" w:space="0" w:sz="6" w:val="single"/>
              <w:right w:color="dddddd" w:space="0" w:sz="6" w:val="single"/>
            </w:tcBorders>
            <w:shd w:fill="f8f9fa" w:val="clear"/>
            <w:tcMar>
              <w:top w:w="150.0" w:type="dxa"/>
              <w:left w:w="150.0" w:type="dxa"/>
              <w:bottom w:w="150.0" w:type="dxa"/>
              <w:right w:w="150.0" w:type="dxa"/>
            </w:tcMar>
            <w:vAlign w:val="top"/>
          </w:tcPr>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after="150" w:before="150" w:line="300" w:lineRule="auto"/>
              <w:rPr>
                <w:rFonts w:ascii="Arial" w:cs="Arial" w:eastAsia="Arial" w:hAnsi="Arial"/>
                <w:shd w:fill="auto" w:val="clear"/>
              </w:rPr>
            </w:pPr>
            <w:r w:rsidDel="00000000" w:rsidR="00000000" w:rsidRPr="00000000">
              <w:rPr>
                <w:rFonts w:ascii="Arial Unicode MS" w:cs="Arial Unicode MS" w:eastAsia="Arial Unicode MS" w:hAnsi="Arial Unicode MS"/>
                <w:shd w:fill="auto" w:val="clear"/>
                <w:rtl w:val="0"/>
              </w:rPr>
              <w:t xml:space="preserve">9个月（可延长3个月）</w:t>
            </w:r>
          </w:p>
        </w:tc>
        <w:tc>
          <w:tcPr>
            <w:tcBorders>
              <w:top w:color="dddddd" w:space="0" w:sz="6" w:val="single"/>
              <w:left w:color="dddddd" w:space="0" w:sz="6" w:val="single"/>
              <w:bottom w:color="dddddd" w:space="0" w:sz="6" w:val="single"/>
              <w:right w:color="dddddd" w:space="0" w:sz="6" w:val="single"/>
            </w:tcBorders>
            <w:shd w:fill="f8f9fa" w:val="clear"/>
            <w:tcMar>
              <w:top w:w="150.0" w:type="dxa"/>
              <w:left w:w="150.0" w:type="dxa"/>
              <w:bottom w:w="150.0" w:type="dxa"/>
              <w:right w:w="150.0" w:type="dxa"/>
            </w:tcMar>
            <w:vAlign w:val="top"/>
          </w:tcPr>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150" w:before="150" w:line="300" w:lineRule="auto"/>
              <w:rPr>
                <w:rFonts w:ascii="Arial" w:cs="Arial" w:eastAsia="Arial" w:hAnsi="Arial"/>
                <w:shd w:fill="auto" w:val="clear"/>
              </w:rPr>
            </w:pPr>
            <w:r w:rsidDel="00000000" w:rsidR="00000000" w:rsidRPr="00000000">
              <w:rPr>
                <w:rFonts w:ascii="Arial Unicode MS" w:cs="Arial Unicode MS" w:eastAsia="Arial Unicode MS" w:hAnsi="Arial Unicode MS"/>
                <w:shd w:fill="auto" w:val="clear"/>
                <w:rtl w:val="0"/>
              </w:rPr>
              <w:t xml:space="preserve">国家知识产权局对不符合规定或同他人同种/类似商品上已注册/初步审定的商标相同或近似的，予以驳回，不予公告。</w:t>
            </w:r>
          </w:p>
        </w:tc>
      </w:tr>
      <w:tr>
        <w:trPr>
          <w:cantSplit w:val="0"/>
          <w:tblHeader w:val="0"/>
        </w:trPr>
        <w:tc>
          <w:tcPr>
            <w:tcBorders>
              <w:top w:color="dddddd" w:space="0" w:sz="6" w:val="single"/>
              <w:left w:color="dddddd" w:space="0" w:sz="6" w:val="single"/>
              <w:bottom w:color="dddddd" w:space="0" w:sz="6" w:val="single"/>
              <w:right w:color="dddddd"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after="150" w:before="150" w:line="300" w:lineRule="auto"/>
              <w:rPr>
                <w:rFonts w:ascii="Arial" w:cs="Arial" w:eastAsia="Arial" w:hAnsi="Arial"/>
                <w:b w:val="1"/>
                <w:bCs w:val="1"/>
              </w:rPr>
            </w:pPr>
            <w:r w:rsidDel="00000000" w:rsidR="00000000" w:rsidRPr="00000000">
              <w:rPr>
                <w:rFonts w:ascii="Arial Unicode MS" w:cs="Arial Unicode MS" w:eastAsia="Arial Unicode MS" w:hAnsi="Arial Unicode MS"/>
                <w:b w:val="1"/>
                <w:bCs w:val="1"/>
                <w:rtl w:val="0"/>
              </w:rPr>
              <w:t xml:space="preserve">3. 驳回复审程序</w:t>
            </w:r>
          </w:p>
        </w:tc>
        <w:tc>
          <w:tcPr>
            <w:tcBorders>
              <w:top w:color="dddddd" w:space="0" w:sz="6" w:val="single"/>
              <w:left w:color="dddddd" w:space="0" w:sz="6" w:val="single"/>
              <w:bottom w:color="dddddd" w:space="0" w:sz="6" w:val="single"/>
              <w:right w:color="dddddd"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after="150" w:before="150" w:line="300" w:lineRule="auto"/>
              <w:rPr>
                <w:rFonts w:ascii="Arial" w:cs="Arial" w:eastAsia="Arial" w:hAnsi="Arial"/>
              </w:rPr>
            </w:pPr>
            <w:r w:rsidDel="00000000" w:rsidR="00000000" w:rsidRPr="00000000">
              <w:rPr>
                <w:rFonts w:ascii="Arial Unicode MS" w:cs="Arial Unicode MS" w:eastAsia="Arial Unicode MS" w:hAnsi="Arial Unicode MS"/>
                <w:rtl w:val="0"/>
              </w:rPr>
              <w:t xml:space="preserve">收到通知15天内申请复审</w:t>
            </w:r>
          </w:p>
        </w:tc>
        <w:tc>
          <w:tcPr>
            <w:tcBorders>
              <w:top w:color="dddddd" w:space="0" w:sz="6" w:val="single"/>
              <w:left w:color="dddddd" w:space="0" w:sz="6" w:val="single"/>
              <w:bottom w:color="dddddd" w:space="0" w:sz="6" w:val="single"/>
              <w:right w:color="dddddd"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after="150" w:before="150" w:line="300" w:lineRule="auto"/>
              <w:rPr>
                <w:rFonts w:ascii="Arial" w:cs="Arial" w:eastAsia="Arial" w:hAnsi="Arial"/>
              </w:rPr>
            </w:pPr>
            <w:r w:rsidDel="00000000" w:rsidR="00000000" w:rsidRPr="00000000">
              <w:rPr>
                <w:rFonts w:ascii="Arial Unicode MS" w:cs="Arial Unicode MS" w:eastAsia="Arial Unicode MS" w:hAnsi="Arial Unicode MS"/>
                <w:rtl w:val="0"/>
              </w:rPr>
              <w:t xml:space="preserve">国知局应在9个月内（可延3个月）做出决定。对复审决定不服的，可在30天内向北京知识产权法院提起行政诉讼。</w:t>
            </w:r>
          </w:p>
        </w:tc>
      </w:tr>
      <w:tr>
        <w:trPr>
          <w:cantSplit w:val="0"/>
          <w:tblHeader w:val="0"/>
        </w:trPr>
        <w:tc>
          <w:tcPr>
            <w:tcBorders>
              <w:top w:color="dddddd" w:space="0" w:sz="6" w:val="single"/>
              <w:left w:color="dddddd" w:space="0" w:sz="6" w:val="single"/>
              <w:bottom w:color="dddddd" w:space="0" w:sz="6" w:val="single"/>
              <w:right w:color="dddddd" w:space="0" w:sz="6" w:val="single"/>
            </w:tcBorders>
            <w:shd w:fill="f8f9fa" w:val="clear"/>
            <w:tcMar>
              <w:top w:w="150.0" w:type="dxa"/>
              <w:left w:w="150.0" w:type="dxa"/>
              <w:bottom w:w="150.0" w:type="dxa"/>
              <w:right w:w="150.0" w:type="dxa"/>
            </w:tcMar>
            <w:vAlign w:val="top"/>
          </w:tcPr>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after="150" w:before="150" w:line="300" w:lineRule="auto"/>
              <w:rPr>
                <w:rFonts w:ascii="Arial" w:cs="Arial" w:eastAsia="Arial" w:hAnsi="Arial"/>
                <w:b w:val="1"/>
                <w:bCs w:val="1"/>
                <w:shd w:fill="auto" w:val="clear"/>
              </w:rPr>
            </w:pPr>
            <w:r w:rsidDel="00000000" w:rsidR="00000000" w:rsidRPr="00000000">
              <w:rPr>
                <w:rFonts w:ascii="Arial Unicode MS" w:cs="Arial Unicode MS" w:eastAsia="Arial Unicode MS" w:hAnsi="Arial Unicode MS"/>
                <w:b w:val="1"/>
                <w:bCs w:val="1"/>
                <w:shd w:fill="auto" w:val="clear"/>
                <w:rtl w:val="0"/>
              </w:rPr>
              <w:t xml:space="preserve">4. 初步审定公告与异议</w:t>
            </w:r>
          </w:p>
        </w:tc>
        <w:tc>
          <w:tcPr>
            <w:tcBorders>
              <w:top w:color="dddddd" w:space="0" w:sz="6" w:val="single"/>
              <w:left w:color="dddddd" w:space="0" w:sz="6" w:val="single"/>
              <w:bottom w:color="dddddd" w:space="0" w:sz="6" w:val="single"/>
              <w:right w:color="dddddd" w:space="0" w:sz="6" w:val="single"/>
            </w:tcBorders>
            <w:shd w:fill="f8f9fa" w:val="clear"/>
            <w:tcMar>
              <w:top w:w="150.0" w:type="dxa"/>
              <w:left w:w="150.0" w:type="dxa"/>
              <w:bottom w:w="150.0" w:type="dxa"/>
              <w:right w:w="150.0" w:type="dxa"/>
            </w:tcMar>
            <w:vAlign w:val="top"/>
          </w:tcPr>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after="150" w:before="150" w:line="300" w:lineRule="auto"/>
              <w:rPr>
                <w:rFonts w:ascii="Arial" w:cs="Arial" w:eastAsia="Arial" w:hAnsi="Arial"/>
                <w:shd w:fill="auto" w:val="clear"/>
              </w:rPr>
            </w:pPr>
            <w:r w:rsidDel="00000000" w:rsidR="00000000" w:rsidRPr="00000000">
              <w:rPr>
                <w:rFonts w:ascii="Arial Unicode MS" w:cs="Arial Unicode MS" w:eastAsia="Arial Unicode MS" w:hAnsi="Arial Unicode MS"/>
                <w:shd w:fill="auto" w:val="clear"/>
                <w:rtl w:val="0"/>
              </w:rPr>
              <w:t xml:space="preserve">公告期：3个月</w:t>
            </w:r>
          </w:p>
        </w:tc>
        <w:tc>
          <w:tcPr>
            <w:tcBorders>
              <w:top w:color="dddddd" w:space="0" w:sz="6" w:val="single"/>
              <w:left w:color="dddddd" w:space="0" w:sz="6" w:val="single"/>
              <w:bottom w:color="dddddd" w:space="0" w:sz="6" w:val="single"/>
              <w:right w:color="dddddd" w:space="0" w:sz="6" w:val="single"/>
            </w:tcBorders>
            <w:shd w:fill="f8f9fa" w:val="clear"/>
            <w:tcMar>
              <w:top w:w="150.0" w:type="dxa"/>
              <w:left w:w="150.0" w:type="dxa"/>
              <w:bottom w:w="150.0" w:type="dxa"/>
              <w:right w:w="150.0" w:type="dxa"/>
            </w:tcMar>
            <w:vAlign w:val="top"/>
          </w:tcPr>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after="150" w:before="150" w:line="300" w:lineRule="auto"/>
              <w:rPr>
                <w:rFonts w:ascii="Arial" w:cs="Arial" w:eastAsia="Arial" w:hAnsi="Arial"/>
                <w:shd w:fill="auto" w:val="clear"/>
              </w:rPr>
            </w:pPr>
            <w:r w:rsidDel="00000000" w:rsidR="00000000" w:rsidRPr="00000000">
              <w:rPr>
                <w:rFonts w:ascii="Arial Unicode MS" w:cs="Arial Unicode MS" w:eastAsia="Arial Unicode MS" w:hAnsi="Arial Unicode MS"/>
                <w:shd w:fill="auto" w:val="clear"/>
                <w:rtl w:val="0"/>
              </w:rPr>
              <w:t xml:space="preserve">在先权利人、利害关系人可依据相对理由（或任何人依据绝对理由）向国知局提出异议。异议审查期一般为12个月。</w:t>
            </w:r>
          </w:p>
        </w:tc>
      </w:tr>
      <w:tr>
        <w:trPr>
          <w:cantSplit w:val="0"/>
          <w:tblHeader w:val="0"/>
        </w:trPr>
        <w:tc>
          <w:tcPr>
            <w:tcBorders>
              <w:top w:color="dddddd" w:space="0" w:sz="6" w:val="single"/>
              <w:left w:color="dddddd" w:space="0" w:sz="6" w:val="single"/>
              <w:bottom w:color="dddddd" w:space="0" w:sz="6" w:val="single"/>
              <w:right w:color="dddddd"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after="150" w:before="150" w:line="300" w:lineRule="auto"/>
              <w:rPr>
                <w:rFonts w:ascii="Arial" w:cs="Arial" w:eastAsia="Arial" w:hAnsi="Arial"/>
                <w:b w:val="1"/>
                <w:bCs w:val="1"/>
              </w:rPr>
            </w:pPr>
            <w:r w:rsidDel="00000000" w:rsidR="00000000" w:rsidRPr="00000000">
              <w:rPr>
                <w:rFonts w:ascii="Arial Unicode MS" w:cs="Arial Unicode MS" w:eastAsia="Arial Unicode MS" w:hAnsi="Arial Unicode MS"/>
                <w:b w:val="1"/>
                <w:bCs w:val="1"/>
                <w:rtl w:val="0"/>
              </w:rPr>
              <w:t xml:space="preserve">5. 核准注册</w:t>
            </w:r>
          </w:p>
        </w:tc>
        <w:tc>
          <w:tcPr>
            <w:tcBorders>
              <w:top w:color="dddddd" w:space="0" w:sz="6" w:val="single"/>
              <w:left w:color="dddddd" w:space="0" w:sz="6" w:val="single"/>
              <w:bottom w:color="dddddd" w:space="0" w:sz="6" w:val="single"/>
              <w:right w:color="dddddd"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after="150" w:before="150" w:line="300" w:lineRule="auto"/>
              <w:rPr>
                <w:rFonts w:ascii="Arial" w:cs="Arial" w:eastAsia="Arial" w:hAnsi="Arial"/>
              </w:rPr>
            </w:pPr>
            <w:r w:rsidDel="00000000" w:rsidR="00000000" w:rsidRPr="00000000">
              <w:rPr>
                <w:rFonts w:ascii="Arial Unicode MS" w:cs="Arial Unicode MS" w:eastAsia="Arial Unicode MS" w:hAnsi="Arial Unicode MS"/>
                <w:rtl w:val="0"/>
              </w:rPr>
              <w:t xml:space="preserve">公告期满无异议或异议不成立</w:t>
            </w:r>
          </w:p>
        </w:tc>
        <w:tc>
          <w:tcPr>
            <w:tcBorders>
              <w:top w:color="dddddd" w:space="0" w:sz="6" w:val="single"/>
              <w:left w:color="dddddd" w:space="0" w:sz="6" w:val="single"/>
              <w:bottom w:color="dddddd" w:space="0" w:sz="6" w:val="single"/>
              <w:right w:color="dddddd"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after="150" w:before="150" w:line="300" w:lineRule="auto"/>
              <w:rPr>
                <w:rFonts w:ascii="Arial" w:cs="Arial" w:eastAsia="Arial" w:hAnsi="Arial"/>
              </w:rPr>
            </w:pPr>
            <w:r w:rsidDel="00000000" w:rsidR="00000000" w:rsidRPr="00000000">
              <w:rPr>
                <w:rFonts w:ascii="Arial Unicode MS" w:cs="Arial Unicode MS" w:eastAsia="Arial Unicode MS" w:hAnsi="Arial Unicode MS"/>
                <w:rtl w:val="0"/>
              </w:rPr>
              <w:t xml:space="preserve">发给商标注册证，并予公告。商标注册人自公告之日起享有注册商标专用权。</w:t>
            </w:r>
          </w:p>
        </w:tc>
      </w:tr>
    </w:tbl>
    <w:p w:rsidR="00000000" w:rsidDel="00000000" w:rsidP="00000000" w:rsidRDefault="00000000" w:rsidRPr="00000000" w14:paraId="00000028">
      <w:pPr>
        <w:pStyle w:val="Heading2"/>
        <w:pBdr>
          <w:top w:space="0" w:sz="0" w:val="nil"/>
          <w:left w:space="0" w:sz="0" w:val="nil"/>
          <w:bottom w:space="0" w:sz="0" w:val="nil"/>
          <w:right w:space="0" w:sz="0" w:val="nil"/>
          <w:between w:space="0" w:sz="0" w:val="nil"/>
        </w:pBdr>
        <w:shd w:fill="auto" w:val="clear"/>
        <w:spacing w:before="300" w:lineRule="auto"/>
        <w:rPr>
          <w:rFonts w:ascii="Arial" w:cs="Arial" w:eastAsia="Arial" w:hAnsi="Arial"/>
          <w:color w:val="fabc05"/>
        </w:rPr>
      </w:pPr>
      <w:r w:rsidDel="00000000" w:rsidR="00000000" w:rsidRPr="00000000">
        <w:rPr>
          <w:rFonts w:ascii="Arial Unicode MS" w:cs="Arial Unicode MS" w:eastAsia="Arial Unicode MS" w:hAnsi="Arial Unicode MS"/>
          <w:color w:val="fabc05"/>
          <w:rtl w:val="0"/>
        </w:rPr>
        <w:t xml:space="preserve">三、 商标权利维持与动态状态变更（核心法条：第39-49条）</w:t>
      </w:r>
    </w:p>
    <w:tbl>
      <w:tblPr>
        <w:tblStyle w:val="Table3"/>
        <w:tblW w:w="9360.0" w:type="dxa"/>
        <w:jc w:val="left"/>
        <w:tblBorders>
          <w:top w:color="dddddd" w:space="0" w:sz="6" w:val="single"/>
          <w:left w:color="dddddd" w:space="0" w:sz="6" w:val="single"/>
          <w:bottom w:color="dddddd" w:space="0" w:sz="6" w:val="single"/>
          <w:right w:color="dddddd" w:space="0" w:sz="6" w:val="single"/>
          <w:insideH w:color="dddddd" w:space="0" w:sz="6" w:val="single"/>
          <w:insideV w:color="dddddd" w:space="0" w:sz="6"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1"/>
        </w:trPr>
        <w:tc>
          <w:tcPr>
            <w:tcBorders>
              <w:top w:color="dddddd" w:space="0" w:sz="6" w:val="single"/>
              <w:left w:color="dddddd" w:space="0" w:sz="6" w:val="single"/>
              <w:bottom w:color="dddddd" w:space="0" w:sz="6" w:val="single"/>
              <w:right w:color="dddddd" w:space="0" w:sz="6" w:val="single"/>
            </w:tcBorders>
            <w:shd w:fill="fabc05" w:val="clear"/>
            <w:tcMar>
              <w:top w:w="150.0" w:type="dxa"/>
              <w:left w:w="150.0" w:type="dxa"/>
              <w:bottom w:w="150.0" w:type="dxa"/>
              <w:right w:w="150.0" w:type="dxa"/>
            </w:tcMar>
            <w:vAlign w:val="top"/>
          </w:tcPr>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after="150" w:before="150" w:line="300" w:lineRule="auto"/>
              <w:rPr>
                <w:rFonts w:ascii="Arial" w:cs="Arial" w:eastAsia="Arial" w:hAnsi="Arial"/>
                <w:b w:val="1"/>
                <w:bCs w:val="1"/>
                <w:color w:val="ffffff"/>
                <w:shd w:fill="auto" w:val="clear"/>
              </w:rPr>
            </w:pPr>
            <w:r w:rsidDel="00000000" w:rsidR="00000000" w:rsidRPr="00000000">
              <w:rPr>
                <w:rFonts w:ascii="Arial Unicode MS" w:cs="Arial Unicode MS" w:eastAsia="Arial Unicode MS" w:hAnsi="Arial Unicode MS"/>
                <w:b w:val="1"/>
                <w:bCs w:val="1"/>
                <w:color w:val="ffffff"/>
                <w:shd w:fill="auto" w:val="clear"/>
                <w:rtl w:val="0"/>
              </w:rPr>
              <w:t xml:space="preserve">权利变更事项</w:t>
            </w:r>
          </w:p>
        </w:tc>
        <w:tc>
          <w:tcPr>
            <w:tcBorders>
              <w:top w:color="dddddd" w:space="0" w:sz="6" w:val="single"/>
              <w:left w:color="dddddd" w:space="0" w:sz="6" w:val="single"/>
              <w:bottom w:color="dddddd" w:space="0" w:sz="6" w:val="single"/>
              <w:right w:color="dddddd" w:space="0" w:sz="6" w:val="single"/>
            </w:tcBorders>
            <w:shd w:fill="fabc05" w:val="clear"/>
            <w:tcMar>
              <w:top w:w="150.0" w:type="dxa"/>
              <w:left w:w="150.0" w:type="dxa"/>
              <w:bottom w:w="150.0" w:type="dxa"/>
              <w:right w:w="150.0" w:type="dxa"/>
            </w:tcMar>
            <w:vAlign w:val="top"/>
          </w:tcPr>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after="150" w:before="150" w:line="300" w:lineRule="auto"/>
              <w:rPr>
                <w:rFonts w:ascii="Arial" w:cs="Arial" w:eastAsia="Arial" w:hAnsi="Arial"/>
                <w:b w:val="1"/>
                <w:bCs w:val="1"/>
                <w:color w:val="ffffff"/>
                <w:shd w:fill="auto" w:val="clear"/>
              </w:rPr>
            </w:pPr>
            <w:r w:rsidDel="00000000" w:rsidR="00000000" w:rsidRPr="00000000">
              <w:rPr>
                <w:rFonts w:ascii="Arial Unicode MS" w:cs="Arial Unicode MS" w:eastAsia="Arial Unicode MS" w:hAnsi="Arial Unicode MS"/>
                <w:b w:val="1"/>
                <w:bCs w:val="1"/>
                <w:color w:val="ffffff"/>
                <w:shd w:fill="auto" w:val="clear"/>
                <w:rtl w:val="0"/>
              </w:rPr>
              <w:t xml:space="preserve">期限与前置条件</w:t>
            </w:r>
          </w:p>
        </w:tc>
        <w:tc>
          <w:tcPr>
            <w:tcBorders>
              <w:top w:color="dddddd" w:space="0" w:sz="6" w:val="single"/>
              <w:left w:color="dddddd" w:space="0" w:sz="6" w:val="single"/>
              <w:bottom w:color="dddddd" w:space="0" w:sz="6" w:val="single"/>
              <w:right w:color="dddddd" w:space="0" w:sz="6" w:val="single"/>
            </w:tcBorders>
            <w:shd w:fill="fabc05" w:val="clear"/>
            <w:tcMar>
              <w:top w:w="150.0" w:type="dxa"/>
              <w:left w:w="150.0" w:type="dxa"/>
              <w:bottom w:w="150.0" w:type="dxa"/>
              <w:right w:w="150.0" w:type="dxa"/>
            </w:tcMar>
            <w:vAlign w:val="top"/>
          </w:tcPr>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after="150" w:before="150" w:line="300" w:lineRule="auto"/>
              <w:rPr>
                <w:rFonts w:ascii="Arial" w:cs="Arial" w:eastAsia="Arial" w:hAnsi="Arial"/>
                <w:b w:val="1"/>
                <w:bCs w:val="1"/>
                <w:color w:val="ffffff"/>
                <w:shd w:fill="auto" w:val="clear"/>
              </w:rPr>
            </w:pPr>
            <w:r w:rsidDel="00000000" w:rsidR="00000000" w:rsidRPr="00000000">
              <w:rPr>
                <w:rFonts w:ascii="Arial Unicode MS" w:cs="Arial Unicode MS" w:eastAsia="Arial Unicode MS" w:hAnsi="Arial Unicode MS"/>
                <w:b w:val="1"/>
                <w:bCs w:val="1"/>
                <w:color w:val="ffffff"/>
                <w:shd w:fill="auto" w:val="clear"/>
                <w:rtl w:val="0"/>
              </w:rPr>
              <w:t xml:space="preserve">合规风险与预防措施</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 </w:t>
            </w:r>
          </w:p>
        </w:tc>
      </w:tr>
      <w:tr>
        <w:trPr>
          <w:cantSplit w:val="0"/>
          <w:tblHeader w:val="0"/>
        </w:trPr>
        <w:tc>
          <w:tcPr>
            <w:tcBorders>
              <w:top w:color="dddddd" w:space="0" w:sz="6" w:val="single"/>
              <w:left w:color="dddddd" w:space="0" w:sz="6" w:val="single"/>
              <w:bottom w:color="dddddd" w:space="0" w:sz="6" w:val="single"/>
              <w:right w:color="dddddd"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after="150" w:before="150" w:line="300" w:lineRule="auto"/>
              <w:rPr>
                <w:rFonts w:ascii="Arial" w:cs="Arial" w:eastAsia="Arial" w:hAnsi="Arial"/>
                <w:b w:val="1"/>
                <w:bCs w:val="1"/>
              </w:rPr>
            </w:pPr>
            <w:r w:rsidDel="00000000" w:rsidR="00000000" w:rsidRPr="00000000">
              <w:rPr>
                <w:rFonts w:ascii="Arial Unicode MS" w:cs="Arial Unicode MS" w:eastAsia="Arial Unicode MS" w:hAnsi="Arial Unicode MS"/>
                <w:b w:val="1"/>
                <w:bCs w:val="1"/>
                <w:rtl w:val="0"/>
              </w:rPr>
              <w:t xml:space="preserve">商标续展</w:t>
            </w:r>
          </w:p>
        </w:tc>
        <w:tc>
          <w:tcPr>
            <w:tcBorders>
              <w:top w:color="dddddd" w:space="0" w:sz="6" w:val="single"/>
              <w:left w:color="dddddd" w:space="0" w:sz="6" w:val="single"/>
              <w:bottom w:color="dddddd" w:space="0" w:sz="6" w:val="single"/>
              <w:right w:color="dddddd"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after="150" w:before="150" w:line="300" w:lineRule="auto"/>
              <w:rPr>
                <w:rFonts w:ascii="Arial" w:cs="Arial" w:eastAsia="Arial" w:hAnsi="Arial"/>
              </w:rPr>
            </w:pPr>
            <w:r w:rsidDel="00000000" w:rsidR="00000000" w:rsidRPr="00000000">
              <w:rPr>
                <w:rFonts w:ascii="Arial Unicode MS" w:cs="Arial Unicode MS" w:eastAsia="Arial Unicode MS" w:hAnsi="Arial Unicode MS"/>
                <w:rtl w:val="0"/>
              </w:rPr>
              <w:t xml:space="preserve">有效期10年。期满前12个月内办理；未能办理的有6个月宽展期。</w:t>
            </w:r>
          </w:p>
        </w:tc>
        <w:tc>
          <w:tcPr>
            <w:tcBorders>
              <w:top w:color="dddddd" w:space="0" w:sz="6" w:val="single"/>
              <w:left w:color="dddddd" w:space="0" w:sz="6" w:val="single"/>
              <w:bottom w:color="dddddd" w:space="0" w:sz="6" w:val="single"/>
              <w:right w:color="dddddd"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spacing w:after="150" w:before="150" w:line="300" w:lineRule="auto"/>
              <w:rPr>
                <w:rFonts w:ascii="Arial" w:cs="Arial" w:eastAsia="Arial" w:hAnsi="Arial"/>
              </w:rPr>
            </w:pPr>
            <w:r w:rsidDel="00000000" w:rsidR="00000000" w:rsidRPr="00000000">
              <w:rPr>
                <w:rFonts w:ascii="Arial Unicode MS" w:cs="Arial Unicode MS" w:eastAsia="Arial Unicode MS" w:hAnsi="Arial Unicode MS"/>
                <w:rtl w:val="0"/>
              </w:rPr>
              <w:t xml:space="preserve">宽展期满仍未提出申请的，注销其注册商标。续展无次数限制，实质使得商标权可无限期延长。</w:t>
            </w:r>
          </w:p>
        </w:tc>
      </w:tr>
      <w:tr>
        <w:trPr>
          <w:cantSplit w:val="0"/>
          <w:tblHeader w:val="0"/>
        </w:trPr>
        <w:tc>
          <w:tcPr>
            <w:tcBorders>
              <w:top w:color="dddddd" w:space="0" w:sz="6" w:val="single"/>
              <w:left w:color="dddddd" w:space="0" w:sz="6" w:val="single"/>
              <w:bottom w:color="dddddd" w:space="0" w:sz="6" w:val="single"/>
              <w:right w:color="dddddd" w:space="0" w:sz="6" w:val="single"/>
            </w:tcBorders>
            <w:shd w:fill="f8f9fa" w:val="clear"/>
            <w:tcMar>
              <w:top w:w="150.0" w:type="dxa"/>
              <w:left w:w="150.0" w:type="dxa"/>
              <w:bottom w:w="150.0" w:type="dxa"/>
              <w:right w:w="150.0" w:type="dxa"/>
            </w:tcMar>
            <w:vAlign w:val="top"/>
          </w:tcPr>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spacing w:after="150" w:before="150" w:line="300" w:lineRule="auto"/>
              <w:rPr>
                <w:rFonts w:ascii="Arial" w:cs="Arial" w:eastAsia="Arial" w:hAnsi="Arial"/>
                <w:b w:val="1"/>
                <w:bCs w:val="1"/>
                <w:shd w:fill="auto" w:val="clear"/>
              </w:rPr>
            </w:pPr>
            <w:r w:rsidDel="00000000" w:rsidR="00000000" w:rsidRPr="00000000">
              <w:rPr>
                <w:rFonts w:ascii="Arial Unicode MS" w:cs="Arial Unicode MS" w:eastAsia="Arial Unicode MS" w:hAnsi="Arial Unicode MS"/>
                <w:b w:val="1"/>
                <w:bCs w:val="1"/>
                <w:shd w:fill="auto" w:val="clear"/>
                <w:rtl w:val="0"/>
              </w:rPr>
              <w:t xml:space="preserve">商标转让</w:t>
            </w:r>
          </w:p>
        </w:tc>
        <w:tc>
          <w:tcPr>
            <w:tcBorders>
              <w:top w:color="dddddd" w:space="0" w:sz="6" w:val="single"/>
              <w:left w:color="dddddd" w:space="0" w:sz="6" w:val="single"/>
              <w:bottom w:color="dddddd" w:space="0" w:sz="6" w:val="single"/>
              <w:right w:color="dddddd" w:space="0" w:sz="6" w:val="single"/>
            </w:tcBorders>
            <w:shd w:fill="f8f9fa" w:val="clear"/>
            <w:tcMar>
              <w:top w:w="150.0" w:type="dxa"/>
              <w:left w:w="150.0" w:type="dxa"/>
              <w:bottom w:w="150.0" w:type="dxa"/>
              <w:right w:w="150.0" w:type="dxa"/>
            </w:tcMar>
            <w:vAlign w:val="top"/>
          </w:tcPr>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after="150" w:before="150" w:line="300" w:lineRule="auto"/>
              <w:rPr>
                <w:rFonts w:ascii="Arial" w:cs="Arial" w:eastAsia="Arial" w:hAnsi="Arial"/>
                <w:shd w:fill="auto" w:val="clear"/>
              </w:rPr>
            </w:pPr>
            <w:r w:rsidDel="00000000" w:rsidR="00000000" w:rsidRPr="00000000">
              <w:rPr>
                <w:rFonts w:ascii="Arial Unicode MS" w:cs="Arial Unicode MS" w:eastAsia="Arial Unicode MS" w:hAnsi="Arial Unicode MS"/>
                <w:shd w:fill="auto" w:val="clear"/>
                <w:rtl w:val="0"/>
              </w:rPr>
              <w:t xml:space="preserve">转让人和受让人应当签订转让协议，并共同向国知局提出申请。</w:t>
            </w:r>
          </w:p>
        </w:tc>
        <w:tc>
          <w:tcPr>
            <w:tcBorders>
              <w:top w:color="dddddd" w:space="0" w:sz="6" w:val="single"/>
              <w:left w:color="dddddd" w:space="0" w:sz="6" w:val="single"/>
              <w:bottom w:color="dddddd" w:space="0" w:sz="6" w:val="single"/>
              <w:right w:color="dddddd" w:space="0" w:sz="6" w:val="single"/>
            </w:tcBorders>
            <w:shd w:fill="f8f9fa" w:val="clear"/>
            <w:tcMar>
              <w:top w:w="150.0" w:type="dxa"/>
              <w:left w:w="150.0" w:type="dxa"/>
              <w:bottom w:w="150.0" w:type="dxa"/>
              <w:right w:w="150.0" w:type="dxa"/>
            </w:tcMar>
            <w:vAlign w:val="top"/>
          </w:tcPr>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spacing w:after="150" w:before="150" w:line="300" w:lineRule="auto"/>
              <w:rPr>
                <w:rFonts w:ascii="Arial" w:cs="Arial" w:eastAsia="Arial" w:hAnsi="Arial"/>
                <w:shd w:fill="auto" w:val="clear"/>
              </w:rPr>
            </w:pPr>
            <w:r w:rsidDel="00000000" w:rsidR="00000000" w:rsidRPr="00000000">
              <w:rPr>
                <w:rFonts w:ascii="Arial Unicode MS" w:cs="Arial Unicode MS" w:eastAsia="Arial Unicode MS" w:hAnsi="Arial Unicode MS"/>
                <w:b w:val="1"/>
                <w:bCs w:val="1"/>
                <w:shd w:fill="auto" w:val="clear"/>
                <w:rtl w:val="0"/>
              </w:rPr>
              <w:t xml:space="preserve">“一并转让原则”</w:t>
            </w:r>
            <w:r w:rsidDel="00000000" w:rsidR="00000000" w:rsidRPr="00000000">
              <w:rPr>
                <w:rFonts w:ascii="Arial Unicode MS" w:cs="Arial Unicode MS" w:eastAsia="Arial Unicode MS" w:hAnsi="Arial Unicode MS"/>
                <w:shd w:fill="auto" w:val="clear"/>
                <w:rtl w:val="0"/>
              </w:rPr>
              <w:t xml:space="preserve">：商标注册人对其在同一种或者类似商品上注册的相同或者近似的商标，应当一并转让，否则国知局不予核准。</w:t>
            </w:r>
          </w:p>
        </w:tc>
      </w:tr>
      <w:tr>
        <w:trPr>
          <w:cantSplit w:val="0"/>
          <w:tblHeader w:val="0"/>
        </w:trPr>
        <w:tc>
          <w:tcPr>
            <w:tcBorders>
              <w:top w:color="dddddd" w:space="0" w:sz="6" w:val="single"/>
              <w:left w:color="dddddd" w:space="0" w:sz="6" w:val="single"/>
              <w:bottom w:color="dddddd" w:space="0" w:sz="6" w:val="single"/>
              <w:right w:color="dddddd"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spacing w:after="150" w:before="150" w:line="300" w:lineRule="auto"/>
              <w:rPr>
                <w:rFonts w:ascii="Arial" w:cs="Arial" w:eastAsia="Arial" w:hAnsi="Arial"/>
                <w:b w:val="1"/>
                <w:bCs w:val="1"/>
              </w:rPr>
            </w:pPr>
            <w:r w:rsidDel="00000000" w:rsidR="00000000" w:rsidRPr="00000000">
              <w:rPr>
                <w:rFonts w:ascii="Arial Unicode MS" w:cs="Arial Unicode MS" w:eastAsia="Arial Unicode MS" w:hAnsi="Arial Unicode MS"/>
                <w:b w:val="1"/>
                <w:bCs w:val="1"/>
                <w:rtl w:val="0"/>
              </w:rPr>
              <w:t xml:space="preserve">使用许可</w:t>
            </w:r>
          </w:p>
        </w:tc>
        <w:tc>
          <w:tcPr>
            <w:tcBorders>
              <w:top w:color="dddddd" w:space="0" w:sz="6" w:val="single"/>
              <w:left w:color="dddddd" w:space="0" w:sz="6" w:val="single"/>
              <w:bottom w:color="dddddd" w:space="0" w:sz="6" w:val="single"/>
              <w:right w:color="dddddd"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spacing w:after="150" w:before="150" w:line="300" w:lineRule="auto"/>
              <w:rPr>
                <w:rFonts w:ascii="Arial" w:cs="Arial" w:eastAsia="Arial" w:hAnsi="Arial"/>
              </w:rPr>
            </w:pPr>
            <w:r w:rsidDel="00000000" w:rsidR="00000000" w:rsidRPr="00000000">
              <w:rPr>
                <w:rFonts w:ascii="Arial Unicode MS" w:cs="Arial Unicode MS" w:eastAsia="Arial Unicode MS" w:hAnsi="Arial Unicode MS"/>
                <w:rtl w:val="0"/>
              </w:rPr>
              <w:t xml:space="preserve">许可人应当自商标使用许可合同签订之日起及时报国知局备案。</w:t>
            </w:r>
          </w:p>
        </w:tc>
        <w:tc>
          <w:tcPr>
            <w:tcBorders>
              <w:top w:color="dddddd" w:space="0" w:sz="6" w:val="single"/>
              <w:left w:color="dddddd" w:space="0" w:sz="6" w:val="single"/>
              <w:bottom w:color="dddddd" w:space="0" w:sz="6" w:val="single"/>
              <w:right w:color="dddddd"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after="150" w:before="150" w:line="300" w:lineRule="auto"/>
              <w:rPr>
                <w:rFonts w:ascii="Arial" w:cs="Arial" w:eastAsia="Arial" w:hAnsi="Arial"/>
              </w:rPr>
            </w:pPr>
            <w:r w:rsidDel="00000000" w:rsidR="00000000" w:rsidRPr="00000000">
              <w:rPr>
                <w:rFonts w:ascii="Arial Unicode MS" w:cs="Arial Unicode MS" w:eastAsia="Arial Unicode MS" w:hAnsi="Arial Unicode MS"/>
                <w:rtl w:val="0"/>
              </w:rPr>
              <w:t xml:space="preserve">商标使用许可未经备案不得对抗善意第三人。许可人应当监督受让人商品质量，受让人必须在使用该商标的商品上标明其名称和商品产地。</w:t>
            </w:r>
          </w:p>
        </w:tc>
      </w:tr>
      <w:tr>
        <w:trPr>
          <w:cantSplit w:val="0"/>
          <w:tblHeader w:val="0"/>
        </w:trPr>
        <w:tc>
          <w:tcPr>
            <w:tcBorders>
              <w:top w:color="dddddd" w:space="0" w:sz="6" w:val="single"/>
              <w:left w:color="dddddd" w:space="0" w:sz="6" w:val="single"/>
              <w:bottom w:color="dddddd" w:space="0" w:sz="6" w:val="single"/>
              <w:right w:color="dddddd" w:space="0" w:sz="6" w:val="single"/>
            </w:tcBorders>
            <w:shd w:fill="f8f9fa" w:val="clear"/>
            <w:tcMar>
              <w:top w:w="150.0" w:type="dxa"/>
              <w:left w:w="150.0" w:type="dxa"/>
              <w:bottom w:w="150.0" w:type="dxa"/>
              <w:right w:w="150.0" w:type="dxa"/>
            </w:tcMar>
            <w:vAlign w:val="top"/>
          </w:tcPr>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spacing w:after="150" w:before="150" w:line="300" w:lineRule="auto"/>
              <w:rPr>
                <w:rFonts w:ascii="Arial" w:cs="Arial" w:eastAsia="Arial" w:hAnsi="Arial"/>
                <w:b w:val="1"/>
                <w:bCs w:val="1"/>
                <w:shd w:fill="auto" w:val="clear"/>
              </w:rPr>
            </w:pPr>
            <w:r w:rsidDel="00000000" w:rsidR="00000000" w:rsidRPr="00000000">
              <w:rPr>
                <w:rFonts w:ascii="Arial Unicode MS" w:cs="Arial Unicode MS" w:eastAsia="Arial Unicode MS" w:hAnsi="Arial Unicode MS"/>
                <w:b w:val="1"/>
                <w:bCs w:val="1"/>
                <w:shd w:fill="auto" w:val="clear"/>
                <w:rtl w:val="0"/>
              </w:rPr>
              <w:t xml:space="preserve">连续三年不使用撤销（“撤三”）</w:t>
            </w:r>
          </w:p>
        </w:tc>
        <w:tc>
          <w:tcPr>
            <w:tcBorders>
              <w:top w:color="dddddd" w:space="0" w:sz="6" w:val="single"/>
              <w:left w:color="dddddd" w:space="0" w:sz="6" w:val="single"/>
              <w:bottom w:color="dddddd" w:space="0" w:sz="6" w:val="single"/>
              <w:right w:color="dddddd" w:space="0" w:sz="6" w:val="single"/>
            </w:tcBorders>
            <w:shd w:fill="f8f9fa" w:val="clear"/>
            <w:tcMar>
              <w:top w:w="150.0" w:type="dxa"/>
              <w:left w:w="150.0" w:type="dxa"/>
              <w:bottom w:w="150.0" w:type="dxa"/>
              <w:right w:w="150.0" w:type="dxa"/>
            </w:tcMar>
            <w:vAlign w:val="top"/>
          </w:tcPr>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spacing w:after="150" w:before="150" w:line="300" w:lineRule="auto"/>
              <w:rPr>
                <w:rFonts w:ascii="Arial" w:cs="Arial" w:eastAsia="Arial" w:hAnsi="Arial"/>
                <w:shd w:fill="auto" w:val="clear"/>
              </w:rPr>
            </w:pPr>
            <w:r w:rsidDel="00000000" w:rsidR="00000000" w:rsidRPr="00000000">
              <w:rPr>
                <w:rFonts w:ascii="Arial Unicode MS" w:cs="Arial Unicode MS" w:eastAsia="Arial Unicode MS" w:hAnsi="Arial Unicode MS"/>
                <w:shd w:fill="auto" w:val="clear"/>
                <w:rtl w:val="0"/>
              </w:rPr>
              <w:t xml:space="preserve">成为固定商品通用名称或者“没有正当理由连续三年不使用”的。</w:t>
            </w:r>
          </w:p>
        </w:tc>
        <w:tc>
          <w:tcPr>
            <w:tcBorders>
              <w:top w:color="dddddd" w:space="0" w:sz="6" w:val="single"/>
              <w:left w:color="dddddd" w:space="0" w:sz="6" w:val="single"/>
              <w:bottom w:color="dddddd" w:space="0" w:sz="6" w:val="single"/>
              <w:right w:color="dddddd" w:space="0" w:sz="6" w:val="single"/>
            </w:tcBorders>
            <w:shd w:fill="f8f9fa" w:val="clear"/>
            <w:tcMar>
              <w:top w:w="150.0" w:type="dxa"/>
              <w:left w:w="150.0" w:type="dxa"/>
              <w:bottom w:w="150.0" w:type="dxa"/>
              <w:right w:w="150.0" w:type="dxa"/>
            </w:tcMar>
            <w:vAlign w:val="top"/>
          </w:tcPr>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after="150" w:before="150" w:line="300" w:lineRule="auto"/>
              <w:rPr>
                <w:rFonts w:ascii="Arial" w:cs="Arial" w:eastAsia="Arial" w:hAnsi="Arial"/>
                <w:shd w:fill="auto" w:val="clear"/>
              </w:rPr>
            </w:pPr>
            <w:r w:rsidDel="00000000" w:rsidR="00000000" w:rsidRPr="00000000">
              <w:rPr>
                <w:rFonts w:ascii="Arial Unicode MS" w:cs="Arial Unicode MS" w:eastAsia="Arial Unicode MS" w:hAnsi="Arial Unicode MS"/>
                <w:shd w:fill="auto" w:val="clear"/>
                <w:rtl w:val="0"/>
              </w:rPr>
              <w:t xml:space="preserve">任何单位或者个人均可向国知局申请撤销该注册商标。商标注册人必须提交在过去三年内公开、真实、合法的商标使用证据，否则面临权利丧失风险。</w:t>
            </w:r>
          </w:p>
        </w:tc>
      </w:tr>
    </w:tbl>
    <w:p w:rsidR="00000000" w:rsidDel="00000000" w:rsidP="00000000" w:rsidRDefault="00000000" w:rsidRPr="00000000" w14:paraId="00000039">
      <w:pPr>
        <w:pStyle w:val="Heading2"/>
        <w:pBdr>
          <w:top w:space="0" w:sz="0" w:val="nil"/>
          <w:left w:space="0" w:sz="0" w:val="nil"/>
          <w:bottom w:space="0" w:sz="0" w:val="nil"/>
          <w:right w:space="0" w:sz="0" w:val="nil"/>
          <w:between w:space="0" w:sz="0" w:val="nil"/>
        </w:pBdr>
        <w:shd w:fill="auto" w:val="clear"/>
        <w:spacing w:before="300" w:lineRule="auto"/>
        <w:rPr>
          <w:rFonts w:ascii="Arial" w:cs="Arial" w:eastAsia="Arial" w:hAnsi="Arial"/>
          <w:color w:val="ea4335"/>
        </w:rPr>
      </w:pPr>
      <w:r w:rsidDel="00000000" w:rsidR="00000000" w:rsidRPr="00000000">
        <w:rPr>
          <w:rFonts w:ascii="Arial Unicode MS" w:cs="Arial Unicode MS" w:eastAsia="Arial Unicode MS" w:hAnsi="Arial Unicode MS"/>
          <w:color w:val="ea4335"/>
          <w:rtl w:val="0"/>
        </w:rPr>
        <w:t xml:space="preserve">四、 商标侵权判定、行政处罚与司法救济（核心法条：第57-68条）</w:t>
      </w:r>
    </w:p>
    <w:tbl>
      <w:tblPr>
        <w:tblStyle w:val="Table4"/>
        <w:tblW w:w="9360.0" w:type="dxa"/>
        <w:jc w:val="left"/>
        <w:tblBorders>
          <w:top w:color="dddddd" w:space="0" w:sz="6" w:val="single"/>
          <w:left w:color="dddddd" w:space="0" w:sz="6" w:val="single"/>
          <w:bottom w:color="dddddd" w:space="0" w:sz="6" w:val="single"/>
          <w:right w:color="dddddd" w:space="0" w:sz="6" w:val="single"/>
          <w:insideH w:color="dddddd" w:space="0" w:sz="6" w:val="single"/>
          <w:insideV w:color="dddddd" w:space="0" w:sz="6"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1"/>
        </w:trPr>
        <w:tc>
          <w:tcPr>
            <w:tcBorders>
              <w:top w:color="dddddd" w:space="0" w:sz="6" w:val="single"/>
              <w:left w:color="dddddd" w:space="0" w:sz="6" w:val="single"/>
              <w:bottom w:color="dddddd" w:space="0" w:sz="6" w:val="single"/>
              <w:right w:color="dddddd" w:space="0" w:sz="6" w:val="single"/>
            </w:tcBorders>
            <w:shd w:fill="ea4335" w:val="clear"/>
            <w:tcMar>
              <w:top w:w="150.0" w:type="dxa"/>
              <w:left w:w="150.0" w:type="dxa"/>
              <w:bottom w:w="150.0" w:type="dxa"/>
              <w:right w:w="150.0" w:type="dxa"/>
            </w:tcMar>
            <w:vAlign w:val="top"/>
          </w:tcPr>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after="150" w:before="150" w:line="300" w:lineRule="auto"/>
              <w:rPr>
                <w:rFonts w:ascii="Arial" w:cs="Arial" w:eastAsia="Arial" w:hAnsi="Arial"/>
                <w:b w:val="1"/>
                <w:bCs w:val="1"/>
                <w:color w:val="ffffff"/>
                <w:shd w:fill="auto" w:val="clear"/>
              </w:rPr>
            </w:pPr>
            <w:r w:rsidDel="00000000" w:rsidR="00000000" w:rsidRPr="00000000">
              <w:rPr>
                <w:rFonts w:ascii="Arial Unicode MS" w:cs="Arial Unicode MS" w:eastAsia="Arial Unicode MS" w:hAnsi="Arial Unicode MS"/>
                <w:b w:val="1"/>
                <w:bCs w:val="1"/>
                <w:color w:val="ffffff"/>
                <w:shd w:fill="auto" w:val="clear"/>
                <w:rtl w:val="0"/>
              </w:rPr>
              <w:t xml:space="preserve">救济与判定要素</w:t>
            </w:r>
          </w:p>
        </w:tc>
        <w:tc>
          <w:tcPr>
            <w:tcBorders>
              <w:top w:color="dddddd" w:space="0" w:sz="6" w:val="single"/>
              <w:left w:color="dddddd" w:space="0" w:sz="6" w:val="single"/>
              <w:bottom w:color="dddddd" w:space="0" w:sz="6" w:val="single"/>
              <w:right w:color="dddddd" w:space="0" w:sz="6" w:val="single"/>
            </w:tcBorders>
            <w:shd w:fill="ea4335" w:val="clear"/>
            <w:tcMar>
              <w:top w:w="150.0" w:type="dxa"/>
              <w:left w:w="150.0" w:type="dxa"/>
              <w:bottom w:w="150.0" w:type="dxa"/>
              <w:right w:w="150.0" w:type="dxa"/>
            </w:tcMar>
            <w:vAlign w:val="top"/>
          </w:tcPr>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after="150" w:before="150" w:line="300" w:lineRule="auto"/>
              <w:rPr>
                <w:rFonts w:ascii="Arial" w:cs="Arial" w:eastAsia="Arial" w:hAnsi="Arial"/>
                <w:b w:val="1"/>
                <w:bCs w:val="1"/>
                <w:color w:val="ffffff"/>
                <w:shd w:fill="auto" w:val="clear"/>
              </w:rPr>
            </w:pPr>
            <w:r w:rsidDel="00000000" w:rsidR="00000000" w:rsidRPr="00000000">
              <w:rPr>
                <w:rFonts w:ascii="Arial Unicode MS" w:cs="Arial Unicode MS" w:eastAsia="Arial Unicode MS" w:hAnsi="Arial Unicode MS"/>
                <w:b w:val="1"/>
                <w:bCs w:val="1"/>
                <w:color w:val="ffffff"/>
                <w:shd w:fill="auto" w:val="clear"/>
                <w:rtl w:val="0"/>
              </w:rPr>
              <w:t xml:space="preserve">法律规定与判定标准</w:t>
            </w:r>
          </w:p>
        </w:tc>
        <w:tc>
          <w:tcPr>
            <w:tcBorders>
              <w:top w:color="dddddd" w:space="0" w:sz="6" w:val="single"/>
              <w:left w:color="dddddd" w:space="0" w:sz="6" w:val="single"/>
              <w:bottom w:color="dddddd" w:space="0" w:sz="6" w:val="single"/>
              <w:right w:color="dddddd" w:space="0" w:sz="6" w:val="single"/>
            </w:tcBorders>
            <w:shd w:fill="ea4335" w:val="clear"/>
            <w:tcMar>
              <w:top w:w="150.0" w:type="dxa"/>
              <w:left w:w="150.0" w:type="dxa"/>
              <w:bottom w:w="150.0" w:type="dxa"/>
              <w:right w:w="150.0" w:type="dxa"/>
            </w:tcMar>
            <w:vAlign w:val="top"/>
          </w:tcPr>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after="150" w:before="150" w:line="300" w:lineRule="auto"/>
              <w:rPr>
                <w:rFonts w:ascii="Arial" w:cs="Arial" w:eastAsia="Arial" w:hAnsi="Arial"/>
                <w:b w:val="1"/>
                <w:bCs w:val="1"/>
                <w:color w:val="ffffff"/>
                <w:shd w:fill="auto" w:val="clear"/>
              </w:rPr>
            </w:pPr>
            <w:r w:rsidDel="00000000" w:rsidR="00000000" w:rsidRPr="00000000">
              <w:rPr>
                <w:rFonts w:ascii="Arial Unicode MS" w:cs="Arial Unicode MS" w:eastAsia="Arial Unicode MS" w:hAnsi="Arial Unicode MS"/>
                <w:b w:val="1"/>
                <w:bCs w:val="1"/>
                <w:color w:val="ffffff"/>
                <w:shd w:fill="auto" w:val="clear"/>
                <w:rtl w:val="0"/>
              </w:rPr>
              <w:t xml:space="preserve">实务指南与量刑/处罚额度</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 </w:t>
            </w:r>
          </w:p>
        </w:tc>
      </w:tr>
      <w:tr>
        <w:trPr>
          <w:cantSplit w:val="0"/>
          <w:tblHeader w:val="0"/>
        </w:trPr>
        <w:tc>
          <w:tcPr>
            <w:tcBorders>
              <w:top w:color="dddddd" w:space="0" w:sz="6" w:val="single"/>
              <w:left w:color="dddddd" w:space="0" w:sz="6" w:val="single"/>
              <w:bottom w:color="dddddd" w:space="0" w:sz="6" w:val="single"/>
              <w:right w:color="dddddd"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after="150" w:before="150" w:line="300" w:lineRule="auto"/>
              <w:rPr>
                <w:rFonts w:ascii="Arial" w:cs="Arial" w:eastAsia="Arial" w:hAnsi="Arial"/>
                <w:b w:val="1"/>
                <w:bCs w:val="1"/>
              </w:rPr>
            </w:pPr>
            <w:r w:rsidDel="00000000" w:rsidR="00000000" w:rsidRPr="00000000">
              <w:rPr>
                <w:rFonts w:ascii="Arial Unicode MS" w:cs="Arial Unicode MS" w:eastAsia="Arial Unicode MS" w:hAnsi="Arial Unicode MS"/>
                <w:b w:val="1"/>
                <w:bCs w:val="1"/>
                <w:rtl w:val="0"/>
              </w:rPr>
              <w:t xml:space="preserve">典型侵权行为判定（第57条）</w:t>
            </w:r>
          </w:p>
        </w:tc>
        <w:tc>
          <w:tcPr>
            <w:tcBorders>
              <w:top w:color="dddddd" w:space="0" w:sz="6" w:val="single"/>
              <w:left w:color="dddddd" w:space="0" w:sz="6" w:val="single"/>
              <w:bottom w:color="dddddd" w:space="0" w:sz="6" w:val="single"/>
              <w:right w:color="dddddd"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after="150" w:before="150" w:line="300" w:lineRule="auto"/>
              <w:rPr>
                <w:rFonts w:ascii="Arial" w:cs="Arial" w:eastAsia="Arial" w:hAnsi="Arial"/>
              </w:rPr>
            </w:pPr>
            <w:r w:rsidDel="00000000" w:rsidR="00000000" w:rsidRPr="00000000">
              <w:rPr>
                <w:rFonts w:ascii="Arial Unicode MS" w:cs="Arial Unicode MS" w:eastAsia="Arial Unicode MS" w:hAnsi="Arial Unicode MS"/>
                <w:rtl w:val="0"/>
              </w:rPr>
              <w:t xml:space="preserve">①未经许可在同种商品上使用相同商标；②未经许可在同种/类似商品上使用近似商标；③销售明知是侵犯注册商标专用权的商品；④伪造、擅自制造他人注册商标标识；⑤故意为侵权行为提供便利条件。</w:t>
            </w:r>
          </w:p>
        </w:tc>
        <w:tc>
          <w:tcPr>
            <w:tcBorders>
              <w:top w:color="dddddd" w:space="0" w:sz="6" w:val="single"/>
              <w:left w:color="dddddd" w:space="0" w:sz="6" w:val="single"/>
              <w:bottom w:color="dddddd" w:space="0" w:sz="6" w:val="single"/>
              <w:right w:color="dddddd"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after="150" w:before="150" w:line="300" w:lineRule="auto"/>
              <w:rPr>
                <w:rFonts w:ascii="Arial" w:cs="Arial" w:eastAsia="Arial" w:hAnsi="Arial"/>
              </w:rPr>
            </w:pPr>
            <w:r w:rsidDel="00000000" w:rsidR="00000000" w:rsidRPr="00000000">
              <w:rPr>
                <w:rFonts w:ascii="Arial Unicode MS" w:cs="Arial Unicode MS" w:eastAsia="Arial Unicode MS" w:hAnsi="Arial Unicode MS"/>
                <w:rtl w:val="0"/>
              </w:rPr>
              <w:t xml:space="preserve">判断核心在于是否“容易导致混淆”。司法实践中会综合考量商标显著性、知名度、商品关联度以及相关公众的注意程度。</w:t>
            </w:r>
          </w:p>
        </w:tc>
      </w:tr>
      <w:tr>
        <w:trPr>
          <w:cantSplit w:val="0"/>
          <w:tblHeader w:val="0"/>
        </w:trPr>
        <w:tc>
          <w:tcPr>
            <w:tcBorders>
              <w:top w:color="dddddd" w:space="0" w:sz="6" w:val="single"/>
              <w:left w:color="dddddd" w:space="0" w:sz="6" w:val="single"/>
              <w:bottom w:color="dddddd" w:space="0" w:sz="6" w:val="single"/>
              <w:right w:color="dddddd" w:space="0" w:sz="6" w:val="single"/>
            </w:tcBorders>
            <w:shd w:fill="f8f9fa" w:val="clear"/>
            <w:tcMar>
              <w:top w:w="150.0" w:type="dxa"/>
              <w:left w:w="150.0" w:type="dxa"/>
              <w:bottom w:w="150.0" w:type="dxa"/>
              <w:right w:w="150.0" w:type="dxa"/>
            </w:tcMar>
            <w:vAlign w:val="top"/>
          </w:tcPr>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after="150" w:before="150" w:line="300" w:lineRule="auto"/>
              <w:rPr>
                <w:rFonts w:ascii="Arial" w:cs="Arial" w:eastAsia="Arial" w:hAnsi="Arial"/>
                <w:b w:val="1"/>
                <w:bCs w:val="1"/>
                <w:shd w:fill="auto" w:val="clear"/>
              </w:rPr>
            </w:pPr>
            <w:r w:rsidDel="00000000" w:rsidR="00000000" w:rsidRPr="00000000">
              <w:rPr>
                <w:rFonts w:ascii="Arial Unicode MS" w:cs="Arial Unicode MS" w:eastAsia="Arial Unicode MS" w:hAnsi="Arial Unicode MS"/>
                <w:b w:val="1"/>
                <w:bCs w:val="1"/>
                <w:shd w:fill="auto" w:val="clear"/>
                <w:rtl w:val="0"/>
              </w:rPr>
              <w:t xml:space="preserve">行政执法与处罚</w:t>
            </w:r>
          </w:p>
        </w:tc>
        <w:tc>
          <w:tcPr>
            <w:tcBorders>
              <w:top w:color="dddddd" w:space="0" w:sz="6" w:val="single"/>
              <w:left w:color="dddddd" w:space="0" w:sz="6" w:val="single"/>
              <w:bottom w:color="dddddd" w:space="0" w:sz="6" w:val="single"/>
              <w:right w:color="dddddd" w:space="0" w:sz="6" w:val="single"/>
            </w:tcBorders>
            <w:shd w:fill="f8f9fa" w:val="clear"/>
            <w:tcMar>
              <w:top w:w="150.0" w:type="dxa"/>
              <w:left w:w="150.0" w:type="dxa"/>
              <w:bottom w:w="150.0" w:type="dxa"/>
              <w:right w:w="150.0" w:type="dxa"/>
            </w:tcMar>
            <w:vAlign w:val="top"/>
          </w:tcPr>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spacing w:after="150" w:before="150" w:line="300" w:lineRule="auto"/>
              <w:rPr>
                <w:rFonts w:ascii="Arial" w:cs="Arial" w:eastAsia="Arial" w:hAnsi="Arial"/>
                <w:shd w:fill="auto" w:val="clear"/>
              </w:rPr>
            </w:pPr>
            <w:r w:rsidDel="00000000" w:rsidR="00000000" w:rsidRPr="00000000">
              <w:rPr>
                <w:rFonts w:ascii="Arial Unicode MS" w:cs="Arial Unicode MS" w:eastAsia="Arial Unicode MS" w:hAnsi="Arial Unicode MS"/>
                <w:shd w:fill="auto" w:val="clear"/>
                <w:rtl w:val="0"/>
              </w:rPr>
              <w:t xml:space="preserve">工商行政管理部门（现市场监督管理局）责令立即停止侵权行为，没收、销毁侵权商品和主要用于制造侵权商品、伪造注册商标标识的工具。</w:t>
            </w:r>
          </w:p>
        </w:tc>
        <w:tc>
          <w:tcPr>
            <w:tcBorders>
              <w:top w:color="dddddd" w:space="0" w:sz="6" w:val="single"/>
              <w:left w:color="dddddd" w:space="0" w:sz="6" w:val="single"/>
              <w:bottom w:color="dddddd" w:space="0" w:sz="6" w:val="single"/>
              <w:right w:color="dddddd" w:space="0" w:sz="6" w:val="single"/>
            </w:tcBorders>
            <w:shd w:fill="f8f9fa" w:val="clear"/>
            <w:tcMar>
              <w:top w:w="150.0" w:type="dxa"/>
              <w:left w:w="150.0" w:type="dxa"/>
              <w:bottom w:w="150.0" w:type="dxa"/>
              <w:right w:w="150.0" w:type="dxa"/>
            </w:tcMar>
            <w:vAlign w:val="top"/>
          </w:tcPr>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spacing w:after="150" w:before="150" w:line="300" w:lineRule="auto"/>
              <w:rPr>
                <w:rFonts w:ascii="Arial" w:cs="Arial" w:eastAsia="Arial" w:hAnsi="Arial"/>
                <w:shd w:fill="auto" w:val="clear"/>
              </w:rPr>
            </w:pPr>
            <w:r w:rsidDel="00000000" w:rsidR="00000000" w:rsidRPr="00000000">
              <w:rPr>
                <w:rFonts w:ascii="Arial Unicode MS" w:cs="Arial Unicode MS" w:eastAsia="Arial Unicode MS" w:hAnsi="Arial Unicode MS"/>
                <w:shd w:fill="auto" w:val="clear"/>
                <w:rtl w:val="0"/>
              </w:rPr>
              <w:t xml:space="preserve">违法经营额5万元以上的，可处违法经营额5倍以下的罚款；没有违法经营额或者违法经营额不足5万元的，可处25万元以下的罚款。构成犯罪的依法追究刑事责任。</w:t>
            </w:r>
          </w:p>
        </w:tc>
      </w:tr>
      <w:tr>
        <w:trPr>
          <w:cantSplit w:val="0"/>
          <w:tblHeader w:val="0"/>
        </w:trPr>
        <w:tc>
          <w:tcPr>
            <w:tcBorders>
              <w:top w:color="dddddd" w:space="0" w:sz="6" w:val="single"/>
              <w:left w:color="dddddd" w:space="0" w:sz="6" w:val="single"/>
              <w:bottom w:color="dddddd" w:space="0" w:sz="6" w:val="single"/>
              <w:right w:color="dddddd"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spacing w:after="150" w:before="150" w:line="300" w:lineRule="auto"/>
              <w:rPr>
                <w:rFonts w:ascii="Arial" w:cs="Arial" w:eastAsia="Arial" w:hAnsi="Arial"/>
                <w:b w:val="1"/>
                <w:bCs w:val="1"/>
              </w:rPr>
            </w:pPr>
            <w:r w:rsidDel="00000000" w:rsidR="00000000" w:rsidRPr="00000000">
              <w:rPr>
                <w:rFonts w:ascii="Arial Unicode MS" w:cs="Arial Unicode MS" w:eastAsia="Arial Unicode MS" w:hAnsi="Arial Unicode MS"/>
                <w:b w:val="1"/>
                <w:bCs w:val="1"/>
                <w:rtl w:val="0"/>
              </w:rPr>
              <w:t xml:space="preserve">司法赔偿标准（第63条）</w:t>
            </w:r>
          </w:p>
        </w:tc>
        <w:tc>
          <w:tcPr>
            <w:tcBorders>
              <w:top w:color="dddddd" w:space="0" w:sz="6" w:val="single"/>
              <w:left w:color="dddddd" w:space="0" w:sz="6" w:val="single"/>
              <w:bottom w:color="dddddd" w:space="0" w:sz="6" w:val="single"/>
              <w:right w:color="dddddd"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spacing w:after="150" w:before="150" w:line="300" w:lineRule="auto"/>
              <w:rPr>
                <w:rFonts w:ascii="Arial" w:cs="Arial" w:eastAsia="Arial" w:hAnsi="Arial"/>
              </w:rPr>
            </w:pPr>
            <w:r w:rsidDel="00000000" w:rsidR="00000000" w:rsidRPr="00000000">
              <w:rPr>
                <w:rFonts w:ascii="Arial Unicode MS" w:cs="Arial Unicode MS" w:eastAsia="Arial Unicode MS" w:hAnsi="Arial Unicode MS"/>
                <w:rtl w:val="0"/>
              </w:rPr>
              <w:t xml:space="preserve">计算顺序：①权利人因被侵权所受到的实际损失；②侵权人因侵权所获得的利益；③该商标许可使用费的倍数合理确定。均无法确定的，由法院根据侵权情节判决</w:t>
            </w:r>
            <w:r w:rsidDel="00000000" w:rsidR="00000000" w:rsidRPr="00000000">
              <w:rPr>
                <w:rFonts w:ascii="Arial Unicode MS" w:cs="Arial Unicode MS" w:eastAsia="Arial Unicode MS" w:hAnsi="Arial Unicode MS"/>
                <w:b w:val="1"/>
                <w:bCs w:val="1"/>
                <w:rtl w:val="0"/>
              </w:rPr>
              <w:t xml:space="preserve">法定赔偿</w:t>
            </w:r>
            <w:r w:rsidDel="00000000" w:rsidR="00000000" w:rsidRPr="00000000">
              <w:rPr>
                <w:rFonts w:ascii="Arial Unicode MS" w:cs="Arial Unicode MS" w:eastAsia="Arial Unicode MS" w:hAnsi="Arial Unicode MS"/>
                <w:rtl w:val="0"/>
              </w:rPr>
              <w:t xml:space="preserve">。</w:t>
            </w:r>
          </w:p>
        </w:tc>
        <w:tc>
          <w:tcPr>
            <w:tcBorders>
              <w:top w:color="dddddd" w:space="0" w:sz="6" w:val="single"/>
              <w:left w:color="dddddd" w:space="0" w:sz="6" w:val="single"/>
              <w:bottom w:color="dddddd" w:space="0" w:sz="6" w:val="single"/>
              <w:right w:color="dddddd"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spacing w:line="300" w:lineRule="auto"/>
              <w:rPr>
                <w:rFonts w:ascii="Arial" w:cs="Arial" w:eastAsia="Arial" w:hAnsi="Arial"/>
              </w:rPr>
            </w:pPr>
            <w:r w:rsidDel="00000000" w:rsidR="00000000" w:rsidRPr="00000000">
              <w:rPr>
                <w:rFonts w:ascii="Arial Unicode MS" w:cs="Arial Unicode MS" w:eastAsia="Arial Unicode MS" w:hAnsi="Arial Unicode MS"/>
                <w:b w:val="1"/>
                <w:bCs w:val="1"/>
                <w:rtl w:val="0"/>
              </w:rPr>
              <w:t xml:space="preserve">法定赔偿上限</w:t>
            </w:r>
            <w:r w:rsidDel="00000000" w:rsidR="00000000" w:rsidRPr="00000000">
              <w:rPr>
                <w:rFonts w:ascii="Arial Unicode MS" w:cs="Arial Unicode MS" w:eastAsia="Arial Unicode MS" w:hAnsi="Arial Unicode MS"/>
                <w:rtl w:val="0"/>
              </w:rPr>
              <w:t xml:space="preserve">：500万元人民币。</w:t>
            </w:r>
          </w:p>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spacing w:after="150" w:before="150" w:line="300" w:lineRule="auto"/>
              <w:rPr>
                <w:rFonts w:ascii="Arial" w:cs="Arial" w:eastAsia="Arial" w:hAnsi="Arial"/>
              </w:rPr>
            </w:pPr>
            <w:r w:rsidDel="00000000" w:rsidR="00000000" w:rsidRPr="00000000">
              <w:rPr>
                <w:rFonts w:ascii="Arial Unicode MS" w:cs="Arial Unicode MS" w:eastAsia="Arial Unicode MS" w:hAnsi="Arial Unicode MS"/>
                <w:b w:val="1"/>
                <w:bCs w:val="1"/>
                <w:rtl w:val="0"/>
              </w:rPr>
              <w:t xml:space="preserve">惩罚性赔偿</w:t>
            </w:r>
            <w:r w:rsidDel="00000000" w:rsidR="00000000" w:rsidRPr="00000000">
              <w:rPr>
                <w:rFonts w:ascii="Arial Unicode MS" w:cs="Arial Unicode MS" w:eastAsia="Arial Unicode MS" w:hAnsi="Arial Unicode MS"/>
                <w:rtl w:val="0"/>
              </w:rPr>
              <w:t xml:space="preserve">：对恶意侵犯商标专用权，情节严重的，可以在按照上述方法确定数额的</w:t>
            </w:r>
            <w:r w:rsidDel="00000000" w:rsidR="00000000" w:rsidRPr="00000000">
              <w:rPr>
                <w:rFonts w:ascii="Arial Unicode MS" w:cs="Arial Unicode MS" w:eastAsia="Arial Unicode MS" w:hAnsi="Arial Unicode MS"/>
                <w:b w:val="1"/>
                <w:bCs w:val="1"/>
                <w:rtl w:val="0"/>
              </w:rPr>
              <w:t xml:space="preserve">1倍以上5倍以下</w:t>
            </w:r>
            <w:r w:rsidDel="00000000" w:rsidR="00000000" w:rsidRPr="00000000">
              <w:rPr>
                <w:rFonts w:ascii="Arial Unicode MS" w:cs="Arial Unicode MS" w:eastAsia="Arial Unicode MS" w:hAnsi="Arial Unicode MS"/>
                <w:rtl w:val="0"/>
              </w:rPr>
              <w:t xml:space="preserve">确定赔偿数额。赔偿数额应当包括权利人为制止侵权行为所支付的合理开支。</w:t>
            </w:r>
          </w:p>
        </w:tc>
      </w:tr>
      <w:tr>
        <w:trPr>
          <w:cantSplit w:val="0"/>
          <w:tblHeader w:val="0"/>
        </w:trPr>
        <w:tc>
          <w:tcPr>
            <w:tcBorders>
              <w:top w:color="dddddd" w:space="0" w:sz="6" w:val="single"/>
              <w:left w:color="dddddd" w:space="0" w:sz="6" w:val="single"/>
              <w:bottom w:color="dddddd" w:space="0" w:sz="6" w:val="single"/>
              <w:right w:color="dddddd" w:space="0" w:sz="6" w:val="single"/>
            </w:tcBorders>
            <w:shd w:fill="f8f9fa" w:val="clear"/>
            <w:tcMar>
              <w:top w:w="150.0" w:type="dxa"/>
              <w:left w:w="150.0" w:type="dxa"/>
              <w:bottom w:w="150.0" w:type="dxa"/>
              <w:right w:w="150.0" w:type="dxa"/>
            </w:tcMar>
            <w:vAlign w:val="top"/>
          </w:tcPr>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spacing w:after="150" w:before="150" w:line="300" w:lineRule="auto"/>
              <w:rPr>
                <w:rFonts w:ascii="Arial" w:cs="Arial" w:eastAsia="Arial" w:hAnsi="Arial"/>
                <w:b w:val="1"/>
                <w:bCs w:val="1"/>
                <w:shd w:fill="auto" w:val="clear"/>
              </w:rPr>
            </w:pPr>
            <w:r w:rsidDel="00000000" w:rsidR="00000000" w:rsidRPr="00000000">
              <w:rPr>
                <w:rFonts w:ascii="Arial Unicode MS" w:cs="Arial Unicode MS" w:eastAsia="Arial Unicode MS" w:hAnsi="Arial Unicode MS"/>
                <w:b w:val="1"/>
                <w:bCs w:val="1"/>
                <w:shd w:fill="auto" w:val="clear"/>
                <w:rtl w:val="0"/>
              </w:rPr>
              <w:t xml:space="preserve">合法来源抗辩</w:t>
            </w:r>
          </w:p>
        </w:tc>
        <w:tc>
          <w:tcPr>
            <w:tcBorders>
              <w:top w:color="dddddd" w:space="0" w:sz="6" w:val="single"/>
              <w:left w:color="dddddd" w:space="0" w:sz="6" w:val="single"/>
              <w:bottom w:color="dddddd" w:space="0" w:sz="6" w:val="single"/>
              <w:right w:color="dddddd" w:space="0" w:sz="6" w:val="single"/>
            </w:tcBorders>
            <w:shd w:fill="f8f9fa" w:val="clear"/>
            <w:tcMar>
              <w:top w:w="150.0" w:type="dxa"/>
              <w:left w:w="150.0" w:type="dxa"/>
              <w:bottom w:w="150.0" w:type="dxa"/>
              <w:right w:w="150.0" w:type="dxa"/>
            </w:tcMar>
            <w:vAlign w:val="top"/>
          </w:tcPr>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after="150" w:before="150" w:line="300" w:lineRule="auto"/>
              <w:rPr>
                <w:rFonts w:ascii="Arial" w:cs="Arial" w:eastAsia="Arial" w:hAnsi="Arial"/>
                <w:shd w:fill="auto" w:val="clear"/>
              </w:rPr>
            </w:pPr>
            <w:r w:rsidDel="00000000" w:rsidR="00000000" w:rsidRPr="00000000">
              <w:rPr>
                <w:rFonts w:ascii="Arial Unicode MS" w:cs="Arial Unicode MS" w:eastAsia="Arial Unicode MS" w:hAnsi="Arial Unicode MS"/>
                <w:shd w:fill="auto" w:val="clear"/>
                <w:rtl w:val="0"/>
              </w:rPr>
              <w:t xml:space="preserve">销售不知道是侵犯注册商标专用权的商品，能证明该商品是自己合法取得并说明提供者的。</w:t>
            </w:r>
          </w:p>
        </w:tc>
        <w:tc>
          <w:tcPr>
            <w:tcBorders>
              <w:top w:color="dddddd" w:space="0" w:sz="6" w:val="single"/>
              <w:left w:color="dddddd" w:space="0" w:sz="6" w:val="single"/>
              <w:bottom w:color="dddddd" w:space="0" w:sz="6" w:val="single"/>
              <w:right w:color="dddddd" w:space="0" w:sz="6" w:val="single"/>
            </w:tcBorders>
            <w:shd w:fill="f8f9fa" w:val="clear"/>
            <w:tcMar>
              <w:top w:w="150.0" w:type="dxa"/>
              <w:left w:w="150.0" w:type="dxa"/>
              <w:bottom w:w="150.0" w:type="dxa"/>
              <w:right w:w="150.0" w:type="dxa"/>
            </w:tcMar>
            <w:vAlign w:val="top"/>
          </w:tcPr>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spacing w:after="150" w:before="150" w:line="300" w:lineRule="auto"/>
              <w:rPr>
                <w:rFonts w:ascii="Arial" w:cs="Arial" w:eastAsia="Arial" w:hAnsi="Arial"/>
                <w:shd w:fill="auto" w:val="clear"/>
              </w:rPr>
            </w:pPr>
            <w:r w:rsidDel="00000000" w:rsidR="00000000" w:rsidRPr="00000000">
              <w:rPr>
                <w:rFonts w:ascii="Arial Unicode MS" w:cs="Arial Unicode MS" w:eastAsia="Arial Unicode MS" w:hAnsi="Arial Unicode MS"/>
                <w:shd w:fill="auto" w:val="clear"/>
                <w:rtl w:val="0"/>
              </w:rPr>
              <w:t xml:space="preserve">免除</w:t>
            </w:r>
            <w:r w:rsidDel="00000000" w:rsidR="00000000" w:rsidRPr="00000000">
              <w:rPr>
                <w:rFonts w:ascii="Arial Unicode MS" w:cs="Arial Unicode MS" w:eastAsia="Arial Unicode MS" w:hAnsi="Arial Unicode MS"/>
                <w:b w:val="1"/>
                <w:bCs w:val="1"/>
                <w:shd w:fill="auto" w:val="clear"/>
                <w:rtl w:val="0"/>
              </w:rPr>
              <w:t xml:space="preserve">赔偿责任</w:t>
            </w:r>
            <w:r w:rsidDel="00000000" w:rsidR="00000000" w:rsidRPr="00000000">
              <w:rPr>
                <w:rFonts w:ascii="Arial Unicode MS" w:cs="Arial Unicode MS" w:eastAsia="Arial Unicode MS" w:hAnsi="Arial Unicode MS"/>
                <w:shd w:fill="auto" w:val="clear"/>
                <w:rtl w:val="0"/>
              </w:rPr>
              <w:t xml:space="preserve">，但仍然必须停止销售并没收侵权商品。零售商和渠道商必须建立完备的进货查验与合同备案机制。</w:t>
            </w:r>
          </w:p>
        </w:tc>
      </w:tr>
    </w:tbl>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hd w:fill="auto" w:val="clear"/>
        </w:rPr>
      </w:pPr>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